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附件1：</w:t>
      </w:r>
    </w:p>
    <w:p>
      <w:pPr>
        <w:jc w:val="center"/>
        <w:rPr>
          <w:rFonts w:ascii="方正小标宋简体" w:hAnsi="宋体" w:eastAsia="方正小标宋简体"/>
          <w:bCs/>
          <w:sz w:val="44"/>
          <w:szCs w:val="44"/>
        </w:rPr>
      </w:pPr>
      <w:r>
        <w:rPr>
          <w:rFonts w:ascii="方正小标宋简体" w:hAnsi="宋体" w:eastAsia="方正小标宋简体" w:cs="方正小标宋简体"/>
          <w:bCs/>
          <w:sz w:val="44"/>
          <w:szCs w:val="44"/>
        </w:rPr>
        <w:t>201</w:t>
      </w:r>
      <w:r>
        <w:rPr>
          <w:rFonts w:hint="eastAsia" w:ascii="方正小标宋简体" w:hAnsi="宋体" w:eastAsia="方正小标宋简体" w:cs="方正小标宋简体"/>
          <w:bCs/>
          <w:sz w:val="44"/>
          <w:szCs w:val="44"/>
        </w:rPr>
        <w:t>8年度社会公共安全产品质量行业监督抽查结果汇总表</w:t>
      </w:r>
    </w:p>
    <w:p>
      <w:pPr>
        <w:jc w:val="center"/>
        <w:rPr>
          <w:rFonts w:ascii="宋体" w:hAnsi="宋体"/>
          <w:b/>
          <w:bCs/>
          <w:sz w:val="44"/>
          <w:szCs w:val="44"/>
        </w:rPr>
      </w:pPr>
    </w:p>
    <w:tbl>
      <w:tblPr>
        <w:tblStyle w:val="3"/>
        <w:tblW w:w="14174" w:type="dxa"/>
        <w:tblInd w:w="-10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88"/>
        <w:gridCol w:w="2069"/>
        <w:gridCol w:w="2220"/>
        <w:gridCol w:w="1830"/>
        <w:gridCol w:w="2025"/>
        <w:gridCol w:w="20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产品类别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计划抽查数</w:t>
            </w:r>
          </w:p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（家/个）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实际抽到数</w:t>
            </w:r>
          </w:p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（家/个）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合格产品数（个）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不合格产品数（个）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抽检合格率（</w:t>
            </w: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%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宋体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微剂量X射线安全检查设备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15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11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90.9%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29/40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20/25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21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4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84.0%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3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宋体"/>
                <w:sz w:val="28"/>
                <w:szCs w:val="28"/>
              </w:rPr>
            </w:pPr>
            <w:r>
              <w:rPr>
                <w:rFonts w:hAnsi="仿宋_GB2312" w:eastAsia="仿宋_GB2312"/>
                <w:sz w:val="24"/>
              </w:rPr>
              <w:t>web应用防火墙</w:t>
            </w:r>
            <w:r>
              <w:rPr>
                <w:rFonts w:hint="eastAsia" w:hAnsi="仿宋_GB2312" w:eastAsia="仿宋_GB2312"/>
                <w:sz w:val="24"/>
              </w:rPr>
              <w:t>产品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2</w:t>
            </w:r>
            <w:r>
              <w:rPr>
                <w:rFonts w:hAnsi="仿宋_GB2312" w:eastAsia="仿宋_GB2312"/>
                <w:sz w:val="24"/>
              </w:rPr>
              <w:t>3/23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18</w:t>
            </w:r>
            <w:r>
              <w:rPr>
                <w:rFonts w:hAnsi="仿宋_GB2312" w:eastAsia="仿宋_GB2312"/>
                <w:sz w:val="24"/>
              </w:rPr>
              <w:t>/18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18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0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100%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网络隔离产品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Ansi="仿宋_GB2312" w:eastAsia="仿宋_GB2312"/>
                <w:sz w:val="24"/>
              </w:rPr>
              <w:t>21/21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15</w:t>
            </w:r>
            <w:r>
              <w:rPr>
                <w:rFonts w:hAnsi="仿宋_GB2312" w:eastAsia="仿宋_GB2312"/>
                <w:sz w:val="24"/>
              </w:rPr>
              <w:t>/15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15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0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hAnsi="仿宋_GB2312" w:eastAsia="仿宋_GB2312"/>
                <w:sz w:val="24"/>
              </w:rPr>
              <w:t>100%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81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5</w:t>
            </w:r>
          </w:p>
        </w:tc>
        <w:tc>
          <w:tcPr>
            <w:tcW w:w="3188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06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22/22</w:t>
            </w:r>
          </w:p>
        </w:tc>
        <w:tc>
          <w:tcPr>
            <w:tcW w:w="222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17/17</w:t>
            </w:r>
          </w:p>
        </w:tc>
        <w:tc>
          <w:tcPr>
            <w:tcW w:w="183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16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1</w:t>
            </w:r>
          </w:p>
        </w:tc>
        <w:tc>
          <w:tcPr>
            <w:tcW w:w="2025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</w:rPr>
            </w:pPr>
            <w:r>
              <w:rPr>
                <w:rFonts w:hint="eastAsia" w:hAnsi="仿宋_GB2312" w:eastAsia="仿宋_GB2312"/>
                <w:sz w:val="24"/>
              </w:rPr>
              <w:t>93.8%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531" w:right="2041" w:bottom="1531" w:left="2041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44EF6BA6"/>
    <w:rsid w:val="52AB16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GAB</cp:lastModifiedBy>
  <dcterms:modified xsi:type="dcterms:W3CDTF">2019-04-29T08:45:33Z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