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ind w:firstLine="640" w:firstLineChars="200"/>
        <w:rPr>
          <w:rFonts w:ascii="方正仿宋_GBK" w:eastAsia="方正仿宋_GBK"/>
          <w:color w:val="000000"/>
          <w:sz w:val="32"/>
          <w:szCs w:val="32"/>
        </w:rPr>
      </w:pPr>
    </w:p>
    <w:p>
      <w:pPr>
        <w:spacing w:line="279" w:lineRule="auto"/>
        <w:jc w:val="center"/>
        <w:rPr>
          <w:rFonts w:hint="eastAsia" w:ascii="方正小标宋_GBK" w:eastAsia="方正小标宋_GBK"/>
          <w:color w:val="000000"/>
          <w:sz w:val="44"/>
          <w:szCs w:val="44"/>
        </w:rPr>
      </w:pPr>
      <w:r>
        <w:rPr>
          <w:rFonts w:hint="eastAsia" w:ascii="方正小标宋_GBK" w:eastAsia="方正小标宋_GBK"/>
          <w:color w:val="000000"/>
          <w:sz w:val="44"/>
          <w:szCs w:val="44"/>
        </w:rPr>
        <w:t>江苏省电动自行车登记管理规定</w:t>
      </w:r>
    </w:p>
    <w:p>
      <w:pPr>
        <w:spacing w:line="279" w:lineRule="auto"/>
        <w:jc w:val="center"/>
        <w:rPr>
          <w:rFonts w:hint="eastAsia" w:ascii="方正楷体_GBK" w:hAnsi="方正楷体_GBK" w:eastAsia="方正楷体_GBK" w:cs="方正楷体_GBK"/>
          <w:color w:val="000000"/>
          <w:sz w:val="32"/>
          <w:szCs w:val="32"/>
        </w:rPr>
      </w:pPr>
      <w:r>
        <w:rPr>
          <w:rFonts w:hint="eastAsia" w:ascii="方正仿宋_GBK" w:eastAsia="方正仿宋_GBK"/>
          <w:color w:val="000000"/>
          <w:sz w:val="32"/>
          <w:szCs w:val="32"/>
        </w:rPr>
        <w:t xml:space="preserve">               </w:t>
      </w:r>
    </w:p>
    <w:p>
      <w:pPr>
        <w:spacing w:line="279" w:lineRule="auto"/>
        <w:jc w:val="center"/>
        <w:rPr>
          <w:rFonts w:ascii="方正黑体_GBK" w:eastAsia="方正黑体_GBK"/>
          <w:color w:val="000000"/>
          <w:sz w:val="32"/>
          <w:szCs w:val="32"/>
        </w:rPr>
      </w:pPr>
      <w:r>
        <w:rPr>
          <w:rFonts w:hint="eastAsia" w:ascii="方正黑体_GBK" w:eastAsia="方正黑体_GBK"/>
          <w:color w:val="000000"/>
          <w:sz w:val="32"/>
          <w:szCs w:val="32"/>
        </w:rPr>
        <w:t>第一章</w:t>
      </w:r>
      <w:r>
        <w:rPr>
          <w:rFonts w:ascii="方正黑体_GBK" w:eastAsia="方正黑体_GBK"/>
          <w:color w:val="000000"/>
          <w:sz w:val="32"/>
          <w:szCs w:val="32"/>
        </w:rPr>
        <w:t xml:space="preserve">  </w:t>
      </w:r>
      <w:r>
        <w:rPr>
          <w:rFonts w:hint="eastAsia" w:ascii="方正黑体_GBK" w:eastAsia="方正黑体_GBK"/>
          <w:color w:val="000000"/>
          <w:sz w:val="32"/>
          <w:szCs w:val="32"/>
        </w:rPr>
        <w:t>总则</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第一条</w:t>
      </w:r>
      <w:r>
        <w:rPr>
          <w:rFonts w:ascii="方正仿宋_GBK" w:eastAsia="方正仿宋_GBK"/>
          <w:color w:val="000000"/>
          <w:sz w:val="32"/>
          <w:szCs w:val="32"/>
        </w:rPr>
        <w:t xml:space="preserve"> </w:t>
      </w:r>
      <w:r>
        <w:rPr>
          <w:rFonts w:hint="eastAsia" w:ascii="方正仿宋_GBK" w:eastAsia="方正仿宋_GBK"/>
          <w:color w:val="000000"/>
          <w:sz w:val="32"/>
          <w:szCs w:val="32"/>
        </w:rPr>
        <w:t>为规范全省电动自行车登记管理工作，依据《中华人民共和国道路交通安全法》及其实施条例、《江苏省道路交通安全条例》</w:t>
      </w:r>
      <w:r>
        <w:rPr>
          <w:rFonts w:hint="default" w:ascii="方正仿宋_GBK" w:eastAsia="方正仿宋_GBK"/>
          <w:color w:val="000000"/>
          <w:sz w:val="32"/>
          <w:szCs w:val="32"/>
        </w:rPr>
        <w:t>《</w:t>
      </w:r>
      <w:r>
        <w:rPr>
          <w:rFonts w:hint="eastAsia" w:ascii="方正仿宋_GBK" w:eastAsia="方正仿宋_GBK"/>
          <w:color w:val="000000"/>
          <w:sz w:val="32"/>
          <w:szCs w:val="32"/>
          <w:lang w:val="en-US"/>
        </w:rPr>
        <w:t>江苏省电动自行车管理</w:t>
      </w:r>
      <w:bookmarkStart w:id="0" w:name="_GoBack"/>
      <w:bookmarkEnd w:id="0"/>
      <w:r>
        <w:rPr>
          <w:rFonts w:hint="eastAsia" w:ascii="方正仿宋_GBK" w:eastAsia="方正仿宋_GBK"/>
          <w:color w:val="000000"/>
          <w:sz w:val="32"/>
          <w:szCs w:val="32"/>
          <w:lang w:val="en-US"/>
        </w:rPr>
        <w:t>条例</w:t>
      </w:r>
      <w:r>
        <w:rPr>
          <w:rFonts w:hint="default" w:ascii="方正仿宋_GBK" w:eastAsia="方正仿宋_GBK"/>
          <w:color w:val="000000"/>
          <w:sz w:val="32"/>
          <w:szCs w:val="32"/>
        </w:rPr>
        <w:t>》</w:t>
      </w:r>
      <w:r>
        <w:rPr>
          <w:rFonts w:hint="eastAsia" w:ascii="方正仿宋_GBK" w:eastAsia="方正仿宋_GBK"/>
          <w:color w:val="000000"/>
          <w:sz w:val="32"/>
          <w:szCs w:val="32"/>
        </w:rPr>
        <w:t>《电动自行车安全技术规范》等法律法规和相关标准，制定本规定。</w:t>
      </w:r>
    </w:p>
    <w:p>
      <w:pPr>
        <w:spacing w:line="279" w:lineRule="auto"/>
        <w:ind w:firstLine="640" w:firstLineChars="200"/>
        <w:rPr>
          <w:rFonts w:hint="eastAsia" w:ascii="方正仿宋_GBK" w:eastAsia="方正仿宋_GBK"/>
          <w:color w:val="000000"/>
          <w:sz w:val="32"/>
          <w:szCs w:val="32"/>
        </w:rPr>
      </w:pPr>
      <w:r>
        <w:rPr>
          <w:rFonts w:hint="eastAsia" w:ascii="方正黑体_GBK" w:eastAsia="方正黑体_GBK"/>
          <w:color w:val="000000"/>
          <w:sz w:val="32"/>
          <w:szCs w:val="32"/>
        </w:rPr>
        <w:t>第二条</w:t>
      </w:r>
      <w:r>
        <w:rPr>
          <w:rFonts w:ascii="方正仿宋_GBK" w:eastAsia="方正仿宋_GBK"/>
          <w:color w:val="000000"/>
          <w:sz w:val="32"/>
          <w:szCs w:val="32"/>
        </w:rPr>
        <w:t xml:space="preserve"> </w:t>
      </w:r>
      <w:r>
        <w:rPr>
          <w:rFonts w:hint="eastAsia" w:ascii="方正仿宋_GBK" w:eastAsia="方正仿宋_GBK"/>
          <w:color w:val="000000"/>
          <w:sz w:val="32"/>
          <w:szCs w:val="32"/>
        </w:rPr>
        <w:t>电动自行车登记管理应当遵循</w:t>
      </w:r>
      <w:r>
        <w:rPr>
          <w:rFonts w:hint="eastAsia" w:ascii="方正仿宋_GBK" w:eastAsia="方正仿宋_GBK"/>
          <w:color w:val="000000"/>
          <w:sz w:val="32"/>
          <w:szCs w:val="32"/>
          <w:lang w:val="en-US"/>
        </w:rPr>
        <w:t>保障安全</w:t>
      </w:r>
      <w:r>
        <w:rPr>
          <w:rFonts w:hint="default" w:ascii="方正仿宋_GBK" w:eastAsia="方正仿宋_GBK"/>
          <w:color w:val="000000"/>
          <w:sz w:val="32"/>
          <w:szCs w:val="32"/>
        </w:rPr>
        <w:t>、</w:t>
      </w:r>
      <w:r>
        <w:rPr>
          <w:rFonts w:hint="eastAsia" w:ascii="方正仿宋_GBK" w:eastAsia="方正仿宋_GBK"/>
          <w:color w:val="000000"/>
          <w:sz w:val="32"/>
          <w:szCs w:val="32"/>
        </w:rPr>
        <w:t>公开公正、</w:t>
      </w:r>
      <w:r>
        <w:rPr>
          <w:rFonts w:hint="eastAsia" w:ascii="方正仿宋_GBK" w:eastAsia="方正仿宋_GBK"/>
          <w:color w:val="000000"/>
          <w:sz w:val="32"/>
          <w:szCs w:val="32"/>
          <w:lang w:val="en-US"/>
        </w:rPr>
        <w:t>方便群众</w:t>
      </w:r>
      <w:r>
        <w:rPr>
          <w:rFonts w:hint="eastAsia" w:ascii="方正仿宋_GBK" w:eastAsia="方正仿宋_GBK"/>
          <w:color w:val="000000"/>
          <w:sz w:val="32"/>
          <w:szCs w:val="32"/>
        </w:rPr>
        <w:t>的原则。</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三</w:t>
      </w:r>
      <w:r>
        <w:rPr>
          <w:rFonts w:hint="eastAsia" w:ascii="方正黑体_GBK" w:eastAsia="方正黑体_GBK"/>
          <w:color w:val="000000"/>
          <w:sz w:val="32"/>
          <w:szCs w:val="32"/>
        </w:rPr>
        <w:t xml:space="preserve">条 </w:t>
      </w:r>
      <w:r>
        <w:rPr>
          <w:rFonts w:hint="eastAsia" w:ascii="方正仿宋_GBK" w:eastAsia="方正仿宋_GBK"/>
          <w:color w:val="000000"/>
          <w:sz w:val="32"/>
          <w:szCs w:val="32"/>
        </w:rPr>
        <w:t>省公安厅交通管理部门负责本省电动自行车登记管理工作的指导、检查和监督。</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市、县公安机关交通管理部门负责本行政区域内电动自行车登记</w:t>
      </w:r>
      <w:r>
        <w:rPr>
          <w:rFonts w:hint="eastAsia" w:ascii="方正仿宋_GBK" w:eastAsia="方正仿宋_GBK"/>
          <w:color w:val="000000"/>
          <w:sz w:val="32"/>
          <w:szCs w:val="32"/>
          <w:lang w:val="en-US"/>
        </w:rPr>
        <w:t>管理</w:t>
      </w:r>
      <w:r>
        <w:rPr>
          <w:rFonts w:hint="eastAsia" w:ascii="方正仿宋_GBK" w:eastAsia="方正仿宋_GBK"/>
          <w:color w:val="000000"/>
          <w:sz w:val="32"/>
          <w:szCs w:val="32"/>
        </w:rPr>
        <w:t>工作。</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公安机关交通管理部门可以在政务服务中心、公安派出所以及符合条件的电动自行车销售点等场所设立电动自行车登记代办点。</w:t>
      </w:r>
    </w:p>
    <w:p>
      <w:pPr>
        <w:spacing w:line="279" w:lineRule="auto"/>
        <w:ind w:firstLine="640" w:firstLineChars="200"/>
        <w:rPr>
          <w:rFonts w:ascii="方正仿宋_GBK" w:eastAsia="方正仿宋_GBK"/>
          <w:color w:val="000000"/>
          <w:sz w:val="32"/>
          <w:szCs w:val="32"/>
        </w:rPr>
      </w:pPr>
      <w:r>
        <w:rPr>
          <w:rFonts w:hint="eastAsia" w:ascii="方正黑体_GBK" w:hAnsi="方正黑体_GBK" w:eastAsia="方正黑体_GBK" w:cs="方正黑体_GBK"/>
          <w:color w:val="000000"/>
          <w:sz w:val="32"/>
          <w:szCs w:val="32"/>
        </w:rPr>
        <w:t>第</w:t>
      </w:r>
      <w:r>
        <w:rPr>
          <w:rFonts w:hint="eastAsia" w:ascii="方正黑体_GBK" w:hAnsi="方正黑体_GBK" w:eastAsia="方正黑体_GBK" w:cs="方正黑体_GBK"/>
          <w:color w:val="000000"/>
          <w:sz w:val="32"/>
          <w:szCs w:val="32"/>
          <w:lang w:val="en-US"/>
        </w:rPr>
        <w:t>四</w:t>
      </w:r>
      <w:r>
        <w:rPr>
          <w:rFonts w:hint="eastAsia" w:ascii="方正黑体_GBK" w:hAnsi="方正黑体_GBK" w:eastAsia="方正黑体_GBK" w:cs="方正黑体_GBK"/>
          <w:color w:val="000000"/>
          <w:sz w:val="32"/>
          <w:szCs w:val="32"/>
        </w:rPr>
        <w:t>条</w:t>
      </w:r>
      <w:r>
        <w:rPr>
          <w:rFonts w:hint="eastAsia" w:ascii="方正仿宋_GBK" w:eastAsia="方正仿宋_GBK"/>
          <w:color w:val="000000"/>
          <w:sz w:val="32"/>
          <w:szCs w:val="32"/>
        </w:rPr>
        <w:t xml:space="preserve"> 经所在地</w:t>
      </w:r>
      <w:r>
        <w:rPr>
          <w:rFonts w:hint="eastAsia" w:ascii="方正仿宋_GBK" w:eastAsia="方正仿宋_GBK"/>
          <w:color w:val="000000"/>
          <w:sz w:val="32"/>
          <w:szCs w:val="32"/>
          <w:lang w:val="en-US"/>
        </w:rPr>
        <w:t>县级以上</w:t>
      </w:r>
      <w:r>
        <w:rPr>
          <w:rFonts w:hint="eastAsia" w:ascii="方正仿宋_GBK" w:eastAsia="方正仿宋_GBK"/>
          <w:color w:val="000000"/>
          <w:sz w:val="32"/>
          <w:szCs w:val="32"/>
        </w:rPr>
        <w:t>公安机关交通管理部门确认的电动自行车销售点，可以受所有人委托代办所售电动自行车注册登记业务。</w:t>
      </w:r>
      <w:r>
        <w:rPr>
          <w:rFonts w:ascii="方正仿宋_GBK" w:eastAsia="方正仿宋_GBK"/>
          <w:color w:val="000000"/>
          <w:sz w:val="32"/>
          <w:szCs w:val="32"/>
        </w:rPr>
        <w:t xml:space="preserve"> </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经所在地</w:t>
      </w:r>
      <w:r>
        <w:rPr>
          <w:rFonts w:hint="eastAsia" w:ascii="方正仿宋_GBK" w:eastAsia="方正仿宋_GBK"/>
          <w:color w:val="000000"/>
          <w:sz w:val="32"/>
          <w:szCs w:val="32"/>
          <w:lang w:val="en-US"/>
        </w:rPr>
        <w:t>县级以上</w:t>
      </w:r>
      <w:r>
        <w:rPr>
          <w:rFonts w:hint="eastAsia" w:ascii="方正仿宋_GBK" w:eastAsia="方正仿宋_GBK"/>
          <w:color w:val="000000"/>
          <w:sz w:val="32"/>
          <w:szCs w:val="32"/>
        </w:rPr>
        <w:t>公安机关交通管理部门确认的邮政代办交管业务服务站，可以受所有人委托代办电动自行车登记相关业务。</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行政服务中心、邮政代办交管业务服务站、电动自行车销售点等违反规定办理登记业务的，应当予以暂停或取消代办，并依法追究相关人员责任。</w:t>
      </w:r>
    </w:p>
    <w:p>
      <w:pPr>
        <w:spacing w:line="279" w:lineRule="auto"/>
        <w:rPr>
          <w:rFonts w:ascii="方正仿宋_GBK" w:eastAsia="方正仿宋_GBK"/>
          <w:color w:val="000000"/>
          <w:sz w:val="32"/>
          <w:szCs w:val="32"/>
        </w:rPr>
      </w:pPr>
      <w:r>
        <w:rPr>
          <w:rFonts w:hint="eastAsia" w:ascii="方正仿宋_GBK" w:eastAsia="方正仿宋_GBK"/>
          <w:color w:val="000000"/>
          <w:sz w:val="32"/>
          <w:szCs w:val="32"/>
        </w:rPr>
        <w:t xml:space="preserve">    </w:t>
      </w: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五</w:t>
      </w:r>
      <w:r>
        <w:rPr>
          <w:rFonts w:hint="eastAsia" w:ascii="方正黑体_GBK" w:eastAsia="方正黑体_GBK"/>
          <w:color w:val="000000"/>
          <w:sz w:val="32"/>
          <w:szCs w:val="32"/>
        </w:rPr>
        <w:t>条</w:t>
      </w:r>
      <w:r>
        <w:rPr>
          <w:rFonts w:hint="eastAsia" w:ascii="方正仿宋_GBK" w:eastAsia="方正仿宋_GBK"/>
          <w:color w:val="000000"/>
          <w:sz w:val="32"/>
          <w:szCs w:val="32"/>
        </w:rPr>
        <w:t xml:space="preserve"> 市、县公安机关交通管理部门应当向社会公布本行政区域内办理电动自行车登记业务的地点。</w:t>
      </w:r>
    </w:p>
    <w:p>
      <w:pPr>
        <w:spacing w:line="279" w:lineRule="auto"/>
        <w:ind w:firstLine="640" w:firstLineChars="200"/>
        <w:rPr>
          <w:rFonts w:hint="eastAsia" w:ascii="方正仿宋_GBK" w:eastAsia="方正仿宋_GBK"/>
          <w:color w:val="000000"/>
          <w:sz w:val="32"/>
          <w:szCs w:val="32"/>
        </w:rPr>
      </w:pPr>
    </w:p>
    <w:p>
      <w:pPr>
        <w:spacing w:line="279" w:lineRule="auto"/>
        <w:jc w:val="center"/>
        <w:rPr>
          <w:rFonts w:ascii="方正黑体_GBK" w:eastAsia="方正黑体_GBK"/>
          <w:color w:val="000000"/>
          <w:sz w:val="32"/>
          <w:szCs w:val="32"/>
        </w:rPr>
      </w:pPr>
      <w:r>
        <w:rPr>
          <w:rFonts w:hint="eastAsia" w:ascii="方正黑体_GBK" w:eastAsia="方正黑体_GBK"/>
          <w:color w:val="000000"/>
          <w:sz w:val="32"/>
          <w:szCs w:val="32"/>
        </w:rPr>
        <w:t>第二章</w:t>
      </w:r>
      <w:r>
        <w:rPr>
          <w:rFonts w:ascii="方正黑体_GBK" w:eastAsia="方正黑体_GBK"/>
          <w:color w:val="000000"/>
          <w:sz w:val="32"/>
          <w:szCs w:val="32"/>
        </w:rPr>
        <w:t xml:space="preserve"> </w:t>
      </w:r>
      <w:r>
        <w:rPr>
          <w:rFonts w:hint="eastAsia" w:ascii="方正黑体_GBK" w:eastAsia="方正黑体_GBK"/>
          <w:color w:val="000000"/>
          <w:sz w:val="32"/>
          <w:szCs w:val="32"/>
        </w:rPr>
        <w:t>注册登记</w:t>
      </w:r>
    </w:p>
    <w:p>
      <w:pPr>
        <w:spacing w:line="279" w:lineRule="auto"/>
        <w:ind w:firstLine="640" w:firstLineChars="200"/>
        <w:rPr>
          <w:rFonts w:hint="eastAsia"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六</w:t>
      </w:r>
      <w:r>
        <w:rPr>
          <w:rFonts w:hint="eastAsia" w:ascii="方正黑体_GBK" w:eastAsia="方正黑体_GBK"/>
          <w:color w:val="000000"/>
          <w:sz w:val="32"/>
          <w:szCs w:val="32"/>
        </w:rPr>
        <w:t xml:space="preserve">条 </w:t>
      </w:r>
      <w:r>
        <w:rPr>
          <w:rFonts w:hint="eastAsia" w:ascii="方正仿宋_GBK" w:eastAsia="方正仿宋_GBK"/>
          <w:color w:val="000000"/>
          <w:sz w:val="32"/>
          <w:szCs w:val="32"/>
        </w:rPr>
        <w:t>符合强制性国家标准</w:t>
      </w:r>
      <w:r>
        <w:rPr>
          <w:rFonts w:hint="eastAsia" w:ascii="方正仿宋_GBK" w:eastAsia="方正仿宋_GBK"/>
          <w:color w:val="000000"/>
          <w:sz w:val="32"/>
          <w:szCs w:val="32"/>
          <w:lang w:val="en-US"/>
        </w:rPr>
        <w:t>且</w:t>
      </w:r>
      <w:r>
        <w:rPr>
          <w:rFonts w:hint="eastAsia" w:ascii="方正仿宋_GBK" w:eastAsia="方正仿宋_GBK"/>
          <w:color w:val="000000"/>
          <w:sz w:val="32"/>
          <w:szCs w:val="32"/>
        </w:rPr>
        <w:t>获得强制性产品认证的电动自行车方可</w:t>
      </w:r>
      <w:r>
        <w:rPr>
          <w:rFonts w:hint="eastAsia" w:ascii="方正仿宋_GBK" w:eastAsia="方正仿宋_GBK"/>
          <w:color w:val="000000"/>
          <w:sz w:val="32"/>
          <w:szCs w:val="32"/>
          <w:lang w:val="en-US"/>
        </w:rPr>
        <w:t>注册</w:t>
      </w:r>
      <w:r>
        <w:rPr>
          <w:rFonts w:hint="eastAsia" w:ascii="方正仿宋_GBK" w:eastAsia="方正仿宋_GBK"/>
          <w:color w:val="000000"/>
          <w:sz w:val="32"/>
          <w:szCs w:val="32"/>
        </w:rPr>
        <w:t>登记，</w:t>
      </w:r>
      <w:r>
        <w:rPr>
          <w:rFonts w:hint="eastAsia" w:ascii="方正仿宋_GBK" w:eastAsia="方正仿宋_GBK"/>
          <w:color w:val="000000"/>
          <w:sz w:val="32"/>
          <w:szCs w:val="32"/>
          <w:lang w:val="en-US"/>
        </w:rPr>
        <w:t>由公安机关交通管理部门</w:t>
      </w:r>
      <w:r>
        <w:rPr>
          <w:rFonts w:hint="eastAsia" w:ascii="方正仿宋_GBK" w:eastAsia="方正仿宋_GBK"/>
          <w:color w:val="000000"/>
          <w:sz w:val="32"/>
          <w:szCs w:val="32"/>
        </w:rPr>
        <w:t>发放全省统一式样的电动自行车号牌。</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lang w:val="en-US"/>
        </w:rPr>
        <w:t>第七</w:t>
      </w:r>
      <w:r>
        <w:rPr>
          <w:rFonts w:hint="eastAsia" w:ascii="方正黑体_GBK" w:eastAsia="方正黑体_GBK"/>
          <w:color w:val="000000"/>
          <w:sz w:val="32"/>
          <w:szCs w:val="32"/>
        </w:rPr>
        <w:t xml:space="preserve">条 </w:t>
      </w:r>
      <w:r>
        <w:rPr>
          <w:rFonts w:hint="eastAsia" w:ascii="方正仿宋_GBK" w:eastAsia="方正仿宋_GBK"/>
          <w:color w:val="000000"/>
          <w:sz w:val="32"/>
          <w:szCs w:val="32"/>
        </w:rPr>
        <w:t>申请电动自行车注册登记的，应当自购车之日起30日内向居住地公安机关交通管理部门提出申请，现场交验车辆，并提交以下材料：</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（一）所有人身份证明；</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（二）购车发票等来历证明；</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（三）车辆产品合格证或者进口凭证。</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八</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lang w:val="en-US"/>
        </w:rPr>
        <w:t>公安机关交通管理部门在办理电动自行车</w:t>
      </w:r>
      <w:r>
        <w:rPr>
          <w:rFonts w:hint="eastAsia" w:ascii="方正仿宋_GBK" w:eastAsia="方正仿宋_GBK"/>
          <w:color w:val="000000"/>
          <w:sz w:val="32"/>
          <w:szCs w:val="32"/>
        </w:rPr>
        <w:t>注册登记</w:t>
      </w:r>
      <w:r>
        <w:rPr>
          <w:rFonts w:hint="eastAsia" w:ascii="方正仿宋_GBK" w:eastAsia="方正仿宋_GBK"/>
          <w:color w:val="000000"/>
          <w:sz w:val="32"/>
          <w:szCs w:val="32"/>
          <w:lang w:val="en-US"/>
        </w:rPr>
        <w:t>时</w:t>
      </w:r>
      <w:r>
        <w:rPr>
          <w:rFonts w:hint="eastAsia" w:ascii="方正仿宋_GBK" w:eastAsia="方正仿宋_GBK"/>
          <w:color w:val="000000"/>
          <w:sz w:val="32"/>
          <w:szCs w:val="32"/>
        </w:rPr>
        <w:t>，应当</w:t>
      </w:r>
      <w:r>
        <w:rPr>
          <w:rFonts w:hint="eastAsia" w:ascii="方正仿宋_GBK" w:eastAsia="方正仿宋_GBK"/>
          <w:color w:val="000000"/>
          <w:sz w:val="32"/>
          <w:szCs w:val="32"/>
          <w:lang w:val="en-US"/>
        </w:rPr>
        <w:t>查验车辆</w:t>
      </w:r>
      <w:r>
        <w:rPr>
          <w:rFonts w:hint="default" w:ascii="方正仿宋_GBK" w:eastAsia="方正仿宋_GBK"/>
          <w:color w:val="000000"/>
          <w:sz w:val="32"/>
          <w:szCs w:val="32"/>
        </w:rPr>
        <w:t>，</w:t>
      </w:r>
      <w:r>
        <w:rPr>
          <w:rFonts w:hint="eastAsia" w:ascii="方正仿宋_GBK" w:eastAsia="方正仿宋_GBK"/>
          <w:color w:val="000000"/>
          <w:sz w:val="32"/>
          <w:szCs w:val="32"/>
        </w:rPr>
        <w:t>核对强制性认证信息，</w:t>
      </w:r>
      <w:r>
        <w:rPr>
          <w:rFonts w:hint="eastAsia" w:ascii="方正仿宋_GBK" w:eastAsia="方正仿宋_GBK"/>
          <w:color w:val="000000"/>
          <w:sz w:val="32"/>
          <w:szCs w:val="32"/>
          <w:lang w:eastAsia="zh-CN"/>
        </w:rPr>
        <w:t>核</w:t>
      </w:r>
      <w:r>
        <w:rPr>
          <w:rFonts w:hint="eastAsia" w:ascii="方正仿宋_GBK" w:eastAsia="方正仿宋_GBK"/>
          <w:color w:val="000000"/>
          <w:sz w:val="32"/>
          <w:szCs w:val="32"/>
        </w:rPr>
        <w:t>查提交的材料，对符合登记条件且申请材料齐全有效的，通过全省电动自行车登记管理系统</w:t>
      </w:r>
      <w:r>
        <w:rPr>
          <w:rFonts w:hint="eastAsia" w:ascii="方正仿宋_GBK" w:eastAsia="方正仿宋_GBK"/>
          <w:color w:val="000000"/>
          <w:sz w:val="32"/>
          <w:szCs w:val="32"/>
          <w:lang w:eastAsia="zh-CN"/>
        </w:rPr>
        <w:t>办理</w:t>
      </w:r>
      <w:r>
        <w:rPr>
          <w:rFonts w:hint="eastAsia" w:ascii="方正仿宋_GBK" w:eastAsia="方正仿宋_GBK"/>
          <w:color w:val="000000"/>
          <w:sz w:val="32"/>
          <w:szCs w:val="32"/>
        </w:rPr>
        <w:t>登记，并当场发放电动自行车号牌。</w:t>
      </w:r>
      <w:r>
        <w:rPr>
          <w:rFonts w:hint="eastAsia" w:ascii="方正仿宋_GBK" w:eastAsia="方正仿宋_GBK"/>
          <w:color w:val="000000"/>
          <w:sz w:val="32"/>
          <w:szCs w:val="32"/>
          <w:lang w:val="en-US"/>
        </w:rPr>
        <w:t>电动自行车所有人可以通过“江苏政务服务”</w:t>
      </w:r>
      <w:r>
        <w:rPr>
          <w:rFonts w:hint="default" w:ascii="方正仿宋_GBK" w:eastAsia="方正仿宋_GBK"/>
          <w:color w:val="000000"/>
          <w:sz w:val="32"/>
          <w:szCs w:val="32"/>
        </w:rPr>
        <w:t>APP、</w:t>
      </w:r>
      <w:r>
        <w:rPr>
          <w:rFonts w:hint="eastAsia" w:ascii="方正仿宋_GBK" w:eastAsia="方正仿宋_GBK"/>
          <w:color w:val="000000"/>
          <w:sz w:val="32"/>
          <w:szCs w:val="32"/>
        </w:rPr>
        <w:t>“</w:t>
      </w:r>
      <w:r>
        <w:rPr>
          <w:rFonts w:hint="eastAsia" w:ascii="方正仿宋_GBK" w:eastAsia="方正仿宋_GBK"/>
          <w:color w:val="000000"/>
          <w:sz w:val="32"/>
          <w:szCs w:val="32"/>
          <w:lang w:val="en-US"/>
        </w:rPr>
        <w:t>苏</w:t>
      </w:r>
      <w:r>
        <w:rPr>
          <w:rFonts w:hint="eastAsia" w:ascii="方正仿宋_GBK" w:eastAsia="方正仿宋_GBK"/>
          <w:color w:val="000000"/>
          <w:sz w:val="32"/>
          <w:szCs w:val="32"/>
          <w:lang w:val="en-US" w:eastAsia="zh-CN"/>
        </w:rPr>
        <w:t>证</w:t>
      </w:r>
      <w:r>
        <w:rPr>
          <w:rFonts w:hint="eastAsia" w:ascii="方正仿宋_GBK" w:eastAsia="方正仿宋_GBK"/>
          <w:color w:val="000000"/>
          <w:sz w:val="32"/>
          <w:szCs w:val="32"/>
          <w:lang w:val="en-US"/>
        </w:rPr>
        <w:t>通”APP查询电子行驶证信息</w:t>
      </w:r>
      <w:r>
        <w:rPr>
          <w:rFonts w:hint="default" w:ascii="方正仿宋_GBK" w:eastAsia="方正仿宋_GBK"/>
          <w:color w:val="000000"/>
          <w:sz w:val="32"/>
          <w:szCs w:val="32"/>
        </w:rPr>
        <w:t>。</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九</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rPr>
        <w:t>有下列情形之一的，不予办理注册登记：</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（一）电动自行车不符合</w:t>
      </w:r>
      <w:r>
        <w:rPr>
          <w:rFonts w:hint="eastAsia" w:ascii="方正仿宋_GBK" w:eastAsia="方正仿宋_GBK"/>
          <w:color w:val="000000"/>
          <w:sz w:val="32"/>
          <w:szCs w:val="32"/>
          <w:lang w:val="en-US"/>
        </w:rPr>
        <w:t>强制性</w:t>
      </w:r>
      <w:r>
        <w:rPr>
          <w:rFonts w:hint="eastAsia" w:ascii="方正仿宋_GBK" w:eastAsia="方正仿宋_GBK"/>
          <w:color w:val="000000"/>
          <w:sz w:val="32"/>
          <w:szCs w:val="32"/>
        </w:rPr>
        <w:t>国家标准、未获得产品强制性认证证书的；</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（二）车辆来历证明、产品合格证</w:t>
      </w:r>
      <w:r>
        <w:rPr>
          <w:rFonts w:hint="eastAsia" w:ascii="方正仿宋_GBK" w:eastAsia="方正仿宋_GBK"/>
          <w:color w:val="000000"/>
          <w:sz w:val="32"/>
          <w:szCs w:val="32"/>
          <w:lang w:val="en-US"/>
        </w:rPr>
        <w:t>所载信息</w:t>
      </w:r>
      <w:r>
        <w:rPr>
          <w:rFonts w:hint="eastAsia" w:ascii="方正仿宋_GBK" w:eastAsia="方正仿宋_GBK"/>
          <w:color w:val="000000"/>
          <w:sz w:val="32"/>
          <w:szCs w:val="32"/>
        </w:rPr>
        <w:t>与车辆不符的；</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（三）擅自拼装、改装电动自行车</w:t>
      </w:r>
      <w:r>
        <w:rPr>
          <w:rFonts w:hint="eastAsia" w:ascii="方正仿宋_GBK" w:eastAsia="方正仿宋_GBK"/>
          <w:color w:val="000000"/>
          <w:sz w:val="32"/>
          <w:szCs w:val="32"/>
          <w:lang w:val="en-US"/>
        </w:rPr>
        <w:t>或者加装车篷、车厢等改变外形结构影响行驶安全的装置</w:t>
      </w:r>
      <w:r>
        <w:rPr>
          <w:rFonts w:hint="eastAsia" w:ascii="方正仿宋_GBK" w:eastAsia="方正仿宋_GBK"/>
          <w:color w:val="000000"/>
          <w:sz w:val="32"/>
          <w:szCs w:val="32"/>
        </w:rPr>
        <w:t>的；</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（四）其他不符合法律、法规规定的情形。</w:t>
      </w:r>
    </w:p>
    <w:p>
      <w:pPr>
        <w:spacing w:line="279" w:lineRule="auto"/>
        <w:ind w:firstLine="640" w:firstLineChars="200"/>
        <w:rPr>
          <w:rFonts w:hint="eastAsia" w:ascii="方正仿宋_GBK" w:eastAsia="方正仿宋_GBK"/>
          <w:color w:val="000000"/>
          <w:sz w:val="32"/>
          <w:szCs w:val="32"/>
        </w:rPr>
      </w:pPr>
      <w:r>
        <w:rPr>
          <w:rFonts w:hint="eastAsia" w:ascii="方正黑体_GBK" w:eastAsia="方正黑体_GBK"/>
          <w:color w:val="000000"/>
          <w:sz w:val="32"/>
          <w:szCs w:val="32"/>
        </w:rPr>
        <w:t>第十条</w:t>
      </w:r>
      <w:r>
        <w:rPr>
          <w:rFonts w:ascii="方正仿宋_GBK" w:eastAsia="方正仿宋_GBK"/>
          <w:color w:val="000000"/>
          <w:sz w:val="32"/>
          <w:szCs w:val="32"/>
        </w:rPr>
        <w:t xml:space="preserve"> </w:t>
      </w:r>
      <w:r>
        <w:rPr>
          <w:rFonts w:hint="eastAsia" w:ascii="方正仿宋_GBK" w:eastAsia="方正仿宋_GBK"/>
          <w:color w:val="000000"/>
          <w:sz w:val="32"/>
          <w:szCs w:val="32"/>
        </w:rPr>
        <w:t>省外或者本省外市号牌电动自行车迁入本地的，所有人可以向</w:t>
      </w:r>
      <w:r>
        <w:rPr>
          <w:rFonts w:hint="eastAsia" w:ascii="方正仿宋_GBK" w:eastAsia="方正仿宋_GBK"/>
          <w:color w:val="000000"/>
          <w:sz w:val="32"/>
          <w:szCs w:val="32"/>
          <w:lang w:val="en-US"/>
        </w:rPr>
        <w:t>居住</w:t>
      </w:r>
      <w:r>
        <w:rPr>
          <w:rFonts w:hint="eastAsia" w:ascii="方正仿宋_GBK" w:eastAsia="方正仿宋_GBK"/>
          <w:color w:val="000000"/>
          <w:sz w:val="32"/>
          <w:szCs w:val="32"/>
        </w:rPr>
        <w:t>地公安机关交通管理部门提出申请，</w:t>
      </w:r>
      <w:r>
        <w:rPr>
          <w:rFonts w:hint="eastAsia" w:ascii="方正仿宋_GBK" w:eastAsia="方正仿宋_GBK"/>
          <w:color w:val="000000"/>
          <w:sz w:val="32"/>
          <w:szCs w:val="32"/>
          <w:lang w:val="en-US"/>
        </w:rPr>
        <w:t>并依照本规定第七条</w:t>
      </w:r>
      <w:r>
        <w:rPr>
          <w:rFonts w:hint="default" w:ascii="方正仿宋_GBK" w:eastAsia="方正仿宋_GBK"/>
          <w:color w:val="000000"/>
          <w:sz w:val="32"/>
          <w:szCs w:val="32"/>
        </w:rPr>
        <w:t>、</w:t>
      </w:r>
      <w:r>
        <w:rPr>
          <w:rFonts w:hint="eastAsia" w:ascii="方正仿宋_GBK" w:eastAsia="方正仿宋_GBK"/>
          <w:color w:val="000000"/>
          <w:sz w:val="32"/>
          <w:szCs w:val="32"/>
          <w:lang w:val="en-US"/>
        </w:rPr>
        <w:t>第八条</w:t>
      </w:r>
      <w:r>
        <w:rPr>
          <w:rFonts w:hint="default" w:ascii="方正仿宋_GBK" w:eastAsia="方正仿宋_GBK"/>
          <w:color w:val="000000"/>
          <w:sz w:val="32"/>
          <w:szCs w:val="32"/>
        </w:rPr>
        <w:t>、</w:t>
      </w:r>
      <w:r>
        <w:rPr>
          <w:rFonts w:hint="eastAsia" w:ascii="方正仿宋_GBK" w:eastAsia="方正仿宋_GBK"/>
          <w:color w:val="000000"/>
          <w:sz w:val="32"/>
          <w:szCs w:val="32"/>
          <w:lang w:val="en-US"/>
        </w:rPr>
        <w:t>第九条的规定办理</w:t>
      </w:r>
      <w:r>
        <w:rPr>
          <w:rFonts w:hint="eastAsia" w:ascii="方正仿宋_GBK" w:eastAsia="方正仿宋_GBK"/>
          <w:color w:val="000000"/>
          <w:sz w:val="32"/>
          <w:szCs w:val="32"/>
        </w:rPr>
        <w:t>。</w:t>
      </w:r>
    </w:p>
    <w:p>
      <w:pPr>
        <w:spacing w:line="279" w:lineRule="auto"/>
        <w:jc w:val="center"/>
        <w:rPr>
          <w:rFonts w:hint="eastAsia" w:ascii="方正黑体_GBK" w:eastAsia="方正黑体_GBK"/>
          <w:color w:val="000000"/>
          <w:sz w:val="32"/>
          <w:szCs w:val="32"/>
        </w:rPr>
      </w:pPr>
    </w:p>
    <w:p>
      <w:pPr>
        <w:spacing w:line="279" w:lineRule="auto"/>
        <w:jc w:val="center"/>
        <w:rPr>
          <w:rFonts w:ascii="方正黑体_GBK" w:eastAsia="方正黑体_GBK"/>
          <w:color w:val="000000"/>
          <w:sz w:val="32"/>
          <w:szCs w:val="32"/>
        </w:rPr>
      </w:pPr>
      <w:r>
        <w:rPr>
          <w:rFonts w:hint="eastAsia" w:ascii="方正黑体_GBK" w:eastAsia="方正黑体_GBK"/>
          <w:color w:val="000000"/>
          <w:sz w:val="32"/>
          <w:szCs w:val="32"/>
        </w:rPr>
        <w:t>第三章</w:t>
      </w:r>
      <w:r>
        <w:rPr>
          <w:rFonts w:ascii="方正黑体_GBK" w:eastAsia="方正黑体_GBK"/>
          <w:color w:val="000000"/>
          <w:sz w:val="32"/>
          <w:szCs w:val="32"/>
        </w:rPr>
        <w:t xml:space="preserve">  </w:t>
      </w:r>
      <w:r>
        <w:rPr>
          <w:rFonts w:hint="eastAsia" w:ascii="方正黑体_GBK" w:eastAsia="方正黑体_GBK"/>
          <w:color w:val="000000"/>
          <w:sz w:val="32"/>
          <w:szCs w:val="32"/>
        </w:rPr>
        <w:t>转移登记</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第十</w:t>
      </w:r>
      <w:r>
        <w:rPr>
          <w:rFonts w:hint="eastAsia" w:ascii="方正黑体_GBK" w:eastAsia="方正黑体_GBK"/>
          <w:color w:val="000000"/>
          <w:sz w:val="32"/>
          <w:szCs w:val="32"/>
          <w:lang w:val="en-US"/>
        </w:rPr>
        <w:t>一</w:t>
      </w:r>
      <w:r>
        <w:rPr>
          <w:rFonts w:hint="eastAsia" w:ascii="方正黑体_GBK" w:eastAsia="方正黑体_GBK"/>
          <w:color w:val="000000"/>
          <w:sz w:val="32"/>
          <w:szCs w:val="32"/>
        </w:rPr>
        <w:t>条</w:t>
      </w:r>
      <w:r>
        <w:rPr>
          <w:rFonts w:ascii="方正黑体_GBK" w:eastAsia="方正黑体_GBK"/>
          <w:color w:val="000000"/>
          <w:sz w:val="32"/>
          <w:szCs w:val="32"/>
        </w:rPr>
        <w:t xml:space="preserve"> </w:t>
      </w:r>
      <w:r>
        <w:rPr>
          <w:rFonts w:hint="eastAsia" w:ascii="方正仿宋_GBK" w:eastAsia="方正仿宋_GBK"/>
          <w:color w:val="000000"/>
          <w:sz w:val="32"/>
          <w:szCs w:val="32"/>
        </w:rPr>
        <w:t>已注册登记的电动自行车所有权发生转移，现所有人申请转移登记的，应当自车辆交付之日起30日内向登记地公安机关交通管理部门申请转移登记。</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第十</w:t>
      </w:r>
      <w:r>
        <w:rPr>
          <w:rFonts w:hint="eastAsia" w:ascii="方正黑体_GBK" w:eastAsia="方正黑体_GBK"/>
          <w:color w:val="000000"/>
          <w:sz w:val="32"/>
          <w:szCs w:val="32"/>
          <w:lang w:val="en-US"/>
        </w:rPr>
        <w:t>二</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rPr>
        <w:t>申请办理转移登记的，应当提交原所有人及现所有人身份证明、电动自行车转让协议</w:t>
      </w:r>
      <w:r>
        <w:rPr>
          <w:rFonts w:hint="default" w:ascii="方正仿宋_GBK" w:eastAsia="方正仿宋_GBK"/>
          <w:color w:val="000000"/>
          <w:sz w:val="32"/>
          <w:szCs w:val="32"/>
        </w:rPr>
        <w:t>，</w:t>
      </w:r>
      <w:r>
        <w:rPr>
          <w:rFonts w:hint="eastAsia" w:ascii="方正仿宋_GBK" w:eastAsia="方正仿宋_GBK"/>
          <w:color w:val="000000"/>
          <w:sz w:val="32"/>
          <w:szCs w:val="32"/>
        </w:rPr>
        <w:t>并交验车辆。</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公安机关交通管理部门受理申请后，应当审查提交的材料，</w:t>
      </w:r>
      <w:r>
        <w:rPr>
          <w:rFonts w:hint="eastAsia" w:ascii="方正仿宋_GBK" w:eastAsia="方正仿宋_GBK"/>
          <w:color w:val="000000"/>
          <w:sz w:val="32"/>
          <w:szCs w:val="32"/>
          <w:lang w:val="en-US"/>
        </w:rPr>
        <w:t>查验</w:t>
      </w:r>
      <w:r>
        <w:rPr>
          <w:rFonts w:hint="eastAsia" w:ascii="方正仿宋_GBK" w:eastAsia="方正仿宋_GBK"/>
          <w:color w:val="000000"/>
          <w:sz w:val="32"/>
          <w:szCs w:val="32"/>
        </w:rPr>
        <w:t>车辆，当场办理。</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第十</w:t>
      </w:r>
      <w:r>
        <w:rPr>
          <w:rFonts w:hint="eastAsia" w:ascii="方正黑体_GBK" w:eastAsia="方正黑体_GBK"/>
          <w:color w:val="000000"/>
          <w:sz w:val="32"/>
          <w:szCs w:val="32"/>
          <w:lang w:val="en-US"/>
        </w:rPr>
        <w:t>三</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lang w:val="en-US" w:eastAsia="zh-CN"/>
        </w:rPr>
        <w:t>有</w:t>
      </w:r>
      <w:r>
        <w:rPr>
          <w:rFonts w:hint="eastAsia" w:ascii="方正仿宋_GBK" w:eastAsia="方正仿宋_GBK"/>
          <w:color w:val="000000"/>
          <w:sz w:val="32"/>
          <w:szCs w:val="32"/>
          <w:lang w:val="en-US"/>
        </w:rPr>
        <w:t>本规定第九条</w:t>
      </w:r>
      <w:r>
        <w:rPr>
          <w:rFonts w:hint="eastAsia" w:ascii="方正仿宋_GBK" w:eastAsia="方正仿宋_GBK"/>
          <w:color w:val="000000"/>
          <w:sz w:val="32"/>
          <w:szCs w:val="32"/>
          <w:lang w:val="en-US" w:eastAsia="zh-CN"/>
        </w:rPr>
        <w:t>情形</w:t>
      </w:r>
      <w:r>
        <w:rPr>
          <w:rFonts w:hint="eastAsia" w:ascii="方正仿宋_GBK" w:eastAsia="方正仿宋_GBK"/>
          <w:color w:val="000000"/>
          <w:sz w:val="32"/>
          <w:szCs w:val="32"/>
          <w:lang w:val="en-US"/>
        </w:rPr>
        <w:t>或者</w:t>
      </w:r>
      <w:r>
        <w:rPr>
          <w:rFonts w:hint="eastAsia" w:ascii="方正仿宋_GBK" w:eastAsia="方正仿宋_GBK"/>
          <w:color w:val="000000"/>
          <w:sz w:val="32"/>
          <w:szCs w:val="32"/>
        </w:rPr>
        <w:t>电动自行车原所有人等信息与该车档案记载内容不一致的，不予办理转移登记。</w:t>
      </w:r>
    </w:p>
    <w:p>
      <w:pPr>
        <w:spacing w:line="279" w:lineRule="auto"/>
        <w:jc w:val="center"/>
        <w:rPr>
          <w:rFonts w:ascii="方正黑体_GBK" w:eastAsia="方正黑体_GBK"/>
          <w:color w:val="000000"/>
          <w:sz w:val="32"/>
          <w:szCs w:val="32"/>
        </w:rPr>
      </w:pPr>
      <w:r>
        <w:rPr>
          <w:rFonts w:hint="eastAsia" w:ascii="方正黑体_GBK" w:eastAsia="方正黑体_GBK"/>
          <w:color w:val="000000"/>
          <w:sz w:val="32"/>
          <w:szCs w:val="32"/>
        </w:rPr>
        <w:t>第四章</w:t>
      </w:r>
      <w:r>
        <w:rPr>
          <w:rFonts w:ascii="方正黑体_GBK" w:eastAsia="方正黑体_GBK"/>
          <w:color w:val="000000"/>
          <w:sz w:val="32"/>
          <w:szCs w:val="32"/>
        </w:rPr>
        <w:t xml:space="preserve">  </w:t>
      </w:r>
      <w:r>
        <w:rPr>
          <w:rFonts w:hint="eastAsia" w:ascii="方正黑体_GBK" w:eastAsia="方正黑体_GBK"/>
          <w:color w:val="000000"/>
          <w:sz w:val="32"/>
          <w:szCs w:val="32"/>
        </w:rPr>
        <w:t>注销登记</w:t>
      </w:r>
    </w:p>
    <w:p>
      <w:pPr>
        <w:spacing w:line="279" w:lineRule="auto"/>
        <w:ind w:firstLine="640" w:firstLineChars="200"/>
        <w:rPr>
          <w:rFonts w:ascii="方正黑体_GBK" w:eastAsia="方正黑体_GBK"/>
          <w:color w:val="000000"/>
          <w:sz w:val="32"/>
          <w:szCs w:val="32"/>
        </w:rPr>
      </w:pPr>
      <w:r>
        <w:rPr>
          <w:rFonts w:hint="eastAsia" w:ascii="方正黑体_GBK" w:eastAsia="方正黑体_GBK"/>
          <w:color w:val="000000"/>
          <w:sz w:val="32"/>
          <w:szCs w:val="32"/>
        </w:rPr>
        <w:t>第十</w:t>
      </w:r>
      <w:r>
        <w:rPr>
          <w:rFonts w:hint="eastAsia" w:ascii="方正黑体_GBK" w:eastAsia="方正黑体_GBK"/>
          <w:color w:val="000000"/>
          <w:sz w:val="32"/>
          <w:szCs w:val="32"/>
          <w:lang w:val="en-US"/>
        </w:rPr>
        <w:t>四</w:t>
      </w:r>
      <w:r>
        <w:rPr>
          <w:rFonts w:hint="eastAsia" w:ascii="方正黑体_GBK" w:eastAsia="方正黑体_GBK"/>
          <w:color w:val="000000"/>
          <w:sz w:val="32"/>
          <w:szCs w:val="32"/>
        </w:rPr>
        <w:t xml:space="preserve">条 </w:t>
      </w:r>
      <w:r>
        <w:rPr>
          <w:rFonts w:hint="eastAsia" w:ascii="方正仿宋_GBK" w:eastAsia="方正仿宋_GBK"/>
          <w:color w:val="000000"/>
          <w:sz w:val="32"/>
          <w:szCs w:val="32"/>
        </w:rPr>
        <w:t>已注册登记的电动自行车有下列情形之一，所有人申请注销登记的，登记地公安机关交通管理部门应当予以注销：</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（一）电动自行车遗失、灭失的；</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（二）因质量问题退车的；</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（三）电动自行车</w:t>
      </w:r>
      <w:r>
        <w:rPr>
          <w:rFonts w:hint="eastAsia" w:ascii="方正仿宋_GBK" w:eastAsia="方正仿宋_GBK"/>
          <w:color w:val="000000"/>
          <w:sz w:val="32"/>
          <w:szCs w:val="32"/>
          <w:lang w:eastAsia="zh-CN"/>
        </w:rPr>
        <w:t>使用满十年、</w:t>
      </w:r>
      <w:r>
        <w:rPr>
          <w:rFonts w:hint="eastAsia" w:ascii="方正仿宋_GBK" w:eastAsia="方正仿宋_GBK"/>
          <w:color w:val="000000"/>
          <w:sz w:val="32"/>
          <w:szCs w:val="32"/>
        </w:rPr>
        <w:t>报废或不再使用的；</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（四）电动自行车迁往省外的。</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电动自行车注册登记被依法撤销的，登记地公安机关交通管理部门予以注销。</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电动自行车</w:t>
      </w:r>
      <w:r>
        <w:rPr>
          <w:rFonts w:hint="eastAsia" w:ascii="方正仿宋_GBK" w:eastAsia="方正仿宋_GBK"/>
          <w:color w:val="000000"/>
          <w:sz w:val="32"/>
          <w:szCs w:val="32"/>
          <w:lang w:eastAsia="zh-CN"/>
        </w:rPr>
        <w:t>使用满十年，所有人未申请注销登记的，</w:t>
      </w:r>
      <w:r>
        <w:rPr>
          <w:rFonts w:hint="eastAsia" w:ascii="方正仿宋_GBK" w:eastAsia="方正仿宋_GBK"/>
          <w:color w:val="000000"/>
          <w:sz w:val="32"/>
          <w:szCs w:val="32"/>
        </w:rPr>
        <w:t>登记地公安机关交通管理部门</w:t>
      </w:r>
      <w:r>
        <w:rPr>
          <w:rFonts w:hint="eastAsia" w:ascii="方正仿宋_GBK" w:eastAsia="方正仿宋_GBK"/>
          <w:color w:val="000000"/>
          <w:sz w:val="32"/>
          <w:szCs w:val="32"/>
          <w:lang w:eastAsia="zh-CN"/>
        </w:rPr>
        <w:t>应当予以强制</w:t>
      </w:r>
      <w:r>
        <w:rPr>
          <w:rFonts w:hint="eastAsia" w:ascii="方正仿宋_GBK" w:eastAsia="方正仿宋_GBK"/>
          <w:color w:val="000000"/>
          <w:sz w:val="32"/>
          <w:szCs w:val="32"/>
        </w:rPr>
        <w:t>注销</w:t>
      </w:r>
      <w:r>
        <w:rPr>
          <w:rFonts w:hint="eastAsia" w:ascii="方正仿宋_GBK" w:eastAsia="方正仿宋_GBK"/>
          <w:color w:val="000000"/>
          <w:sz w:val="32"/>
          <w:szCs w:val="32"/>
          <w:lang w:eastAsia="zh-CN"/>
        </w:rPr>
        <w:t>，并按照登记的联系方式告知所有人</w:t>
      </w:r>
      <w:r>
        <w:rPr>
          <w:rFonts w:hint="eastAsia" w:ascii="方正仿宋_GBK" w:eastAsia="方正仿宋_GBK"/>
          <w:color w:val="000000"/>
          <w:sz w:val="32"/>
          <w:szCs w:val="32"/>
        </w:rPr>
        <w:t>。</w:t>
      </w:r>
    </w:p>
    <w:p>
      <w:pPr>
        <w:spacing w:line="279" w:lineRule="auto"/>
        <w:ind w:firstLine="640" w:firstLineChars="200"/>
        <w:rPr>
          <w:rFonts w:hint="eastAsia" w:ascii="方正仿宋_GBK" w:eastAsia="方正仿宋_GBK"/>
          <w:color w:val="000000"/>
          <w:sz w:val="32"/>
          <w:szCs w:val="32"/>
        </w:rPr>
      </w:pPr>
      <w:r>
        <w:rPr>
          <w:rFonts w:hint="eastAsia" w:ascii="方正黑体_GBK" w:eastAsia="方正黑体_GBK"/>
          <w:color w:val="000000"/>
          <w:sz w:val="32"/>
          <w:szCs w:val="32"/>
        </w:rPr>
        <w:t>第十</w:t>
      </w:r>
      <w:r>
        <w:rPr>
          <w:rFonts w:hint="eastAsia" w:ascii="方正黑体_GBK" w:eastAsia="方正黑体_GBK"/>
          <w:color w:val="000000"/>
          <w:sz w:val="32"/>
          <w:szCs w:val="32"/>
          <w:lang w:val="en-US"/>
        </w:rPr>
        <w:t>五</w:t>
      </w:r>
      <w:r>
        <w:rPr>
          <w:rFonts w:hint="eastAsia" w:ascii="方正黑体_GBK" w:eastAsia="方正黑体_GBK"/>
          <w:color w:val="000000"/>
          <w:sz w:val="32"/>
          <w:szCs w:val="32"/>
        </w:rPr>
        <w:t>条</w:t>
      </w:r>
      <w:r>
        <w:rPr>
          <w:rFonts w:ascii="方正黑体_GBK" w:eastAsia="方正黑体_GBK"/>
          <w:color w:val="000000"/>
          <w:sz w:val="32"/>
          <w:szCs w:val="32"/>
        </w:rPr>
        <w:t xml:space="preserve"> </w:t>
      </w:r>
      <w:r>
        <w:rPr>
          <w:rFonts w:hint="eastAsia" w:ascii="方正仿宋_GBK" w:eastAsia="方正仿宋_GBK"/>
          <w:color w:val="000000"/>
          <w:sz w:val="32"/>
          <w:szCs w:val="32"/>
        </w:rPr>
        <w:t>申请注销登记的，应当提交所有人身份证明、注销情况说明或相关证明、凭证，交回电动自行车号牌</w:t>
      </w:r>
      <w:r>
        <w:rPr>
          <w:rFonts w:hint="default" w:ascii="方正仿宋_GBK" w:eastAsia="方正仿宋_GBK"/>
          <w:color w:val="000000"/>
          <w:sz w:val="32"/>
          <w:szCs w:val="32"/>
        </w:rPr>
        <w:t>。</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电动自行车号牌遗失、灭失的，还应当提交号牌遗失、灭失情况说明。　　</w:t>
      </w:r>
    </w:p>
    <w:p>
      <w:pPr>
        <w:spacing w:line="279" w:lineRule="auto"/>
        <w:ind w:firstLine="640" w:firstLineChars="200"/>
        <w:rPr>
          <w:rFonts w:hint="eastAsia" w:ascii="方正黑体_GBK" w:eastAsia="方正黑体_GBK"/>
          <w:color w:val="000000"/>
          <w:sz w:val="32"/>
          <w:szCs w:val="32"/>
        </w:rPr>
      </w:pPr>
      <w:r>
        <w:rPr>
          <w:rFonts w:hint="eastAsia" w:ascii="方正黑体_GBK" w:eastAsia="方正黑体_GBK"/>
          <w:color w:val="000000"/>
          <w:sz w:val="32"/>
          <w:szCs w:val="32"/>
        </w:rPr>
        <w:t>第十</w:t>
      </w:r>
      <w:r>
        <w:rPr>
          <w:rFonts w:hint="eastAsia" w:ascii="方正黑体_GBK" w:eastAsia="方正黑体_GBK"/>
          <w:color w:val="000000"/>
          <w:sz w:val="32"/>
          <w:szCs w:val="32"/>
          <w:lang w:val="en-US"/>
        </w:rPr>
        <w:t>六</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rPr>
        <w:t xml:space="preserve">公安机关交通管理部门受理注销登记申请后，应当审查提交的材料，符合注销条件且材料齐全有效的，当场办理，收回电动自行车号牌。      </w:t>
      </w:r>
    </w:p>
    <w:p>
      <w:pPr>
        <w:spacing w:line="279" w:lineRule="auto"/>
        <w:ind w:firstLine="640" w:firstLineChars="200"/>
        <w:rPr>
          <w:rFonts w:hint="eastAsia" w:ascii="方正黑体_GBK" w:eastAsia="方正黑体_GBK"/>
          <w:color w:val="000000"/>
          <w:sz w:val="32"/>
          <w:szCs w:val="32"/>
        </w:rPr>
      </w:pPr>
      <w:r>
        <w:rPr>
          <w:rFonts w:hint="eastAsia" w:ascii="方正黑体_GBK" w:eastAsia="方正黑体_GBK"/>
          <w:color w:val="000000"/>
          <w:sz w:val="32"/>
          <w:szCs w:val="32"/>
        </w:rPr>
        <w:t xml:space="preserve">               第五章</w:t>
      </w:r>
      <w:r>
        <w:rPr>
          <w:rFonts w:ascii="方正黑体_GBK" w:eastAsia="方正黑体_GBK"/>
          <w:color w:val="000000"/>
          <w:sz w:val="32"/>
          <w:szCs w:val="32"/>
        </w:rPr>
        <w:t xml:space="preserve"> </w:t>
      </w:r>
      <w:r>
        <w:rPr>
          <w:rFonts w:hint="eastAsia" w:ascii="方正黑体_GBK" w:eastAsia="方正黑体_GBK"/>
          <w:color w:val="000000"/>
          <w:sz w:val="32"/>
          <w:szCs w:val="32"/>
        </w:rPr>
        <w:t>其他规定</w:t>
      </w:r>
    </w:p>
    <w:p>
      <w:pPr>
        <w:spacing w:line="279" w:lineRule="auto"/>
        <w:ind w:firstLine="640"/>
        <w:rPr>
          <w:rFonts w:hint="eastAsia" w:ascii="方正仿宋_GBK" w:eastAsia="方正仿宋_GBK"/>
          <w:color w:val="000000"/>
          <w:sz w:val="32"/>
          <w:szCs w:val="32"/>
        </w:rPr>
      </w:pPr>
      <w:r>
        <w:rPr>
          <w:rFonts w:hint="eastAsia" w:ascii="方正黑体_GBK" w:eastAsia="方正黑体_GBK"/>
          <w:color w:val="000000"/>
          <w:sz w:val="32"/>
          <w:szCs w:val="32"/>
        </w:rPr>
        <w:t>第十</w:t>
      </w:r>
      <w:r>
        <w:rPr>
          <w:rFonts w:hint="eastAsia" w:ascii="方正黑体_GBK" w:eastAsia="方正黑体_GBK"/>
          <w:color w:val="000000"/>
          <w:sz w:val="32"/>
          <w:szCs w:val="32"/>
          <w:lang w:val="en-US"/>
        </w:rPr>
        <w:t>七</w:t>
      </w:r>
      <w:r>
        <w:rPr>
          <w:rFonts w:hint="eastAsia" w:ascii="方正黑体_GBK" w:eastAsia="方正黑体_GBK"/>
          <w:color w:val="000000"/>
          <w:sz w:val="32"/>
          <w:szCs w:val="32"/>
        </w:rPr>
        <w:t>条</w:t>
      </w:r>
      <w:r>
        <w:rPr>
          <w:rFonts w:hint="eastAsia" w:ascii="方正仿宋_GBK" w:eastAsia="方正仿宋_GBK"/>
          <w:color w:val="000000"/>
          <w:sz w:val="32"/>
          <w:szCs w:val="32"/>
        </w:rPr>
        <w:t xml:space="preserve"> 已注册登记的电动自行车，所有人本人姓名、名称或者联系方式发生变更的，应当向登记地公安机关交通管理部门申请变更备案。</w:t>
      </w:r>
    </w:p>
    <w:p>
      <w:pPr>
        <w:spacing w:line="279" w:lineRule="auto"/>
        <w:ind w:firstLine="640"/>
        <w:rPr>
          <w:rFonts w:hint="eastAsia" w:ascii="方正仿宋_GBK" w:eastAsia="方正仿宋_GBK"/>
          <w:color w:val="000000"/>
          <w:sz w:val="32"/>
          <w:szCs w:val="32"/>
        </w:rPr>
      </w:pPr>
      <w:r>
        <w:rPr>
          <w:rFonts w:hint="eastAsia" w:ascii="方正仿宋_GBK" w:eastAsia="方正仿宋_GBK"/>
          <w:color w:val="000000"/>
          <w:sz w:val="32"/>
          <w:szCs w:val="32"/>
        </w:rPr>
        <w:t>所有人将电动自行车作为抵押物抵押的，可以向登记地公安机关交通管理部门申请抵押登记。</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十八</w:t>
      </w:r>
      <w:r>
        <w:rPr>
          <w:rFonts w:hint="eastAsia" w:ascii="方正黑体_GBK" w:eastAsia="方正黑体_GBK"/>
          <w:color w:val="000000"/>
          <w:sz w:val="32"/>
          <w:szCs w:val="32"/>
        </w:rPr>
        <w:t>条</w:t>
      </w:r>
      <w:r>
        <w:rPr>
          <w:rFonts w:ascii="方正黑体_GBK" w:eastAsia="方正黑体_GBK"/>
          <w:color w:val="000000"/>
          <w:sz w:val="32"/>
          <w:szCs w:val="32"/>
        </w:rPr>
        <w:t xml:space="preserve"> </w:t>
      </w:r>
      <w:r>
        <w:rPr>
          <w:rFonts w:hint="eastAsia" w:ascii="方正仿宋_GBK" w:eastAsia="方正仿宋_GBK"/>
          <w:color w:val="000000"/>
          <w:sz w:val="32"/>
          <w:szCs w:val="32"/>
        </w:rPr>
        <w:t>电动自行车号牌损坏或灭失的，所有人可以向登记地公安机关交通管理部门申请补换领。</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申请补换领电动自行车号牌的，应当提交所有人身份证明及补换领号牌情况说明。号牌损坏的，应当交回损坏的号牌。</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十九</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rPr>
        <w:t>公安机关交通管理部门对符合申请补换领条件的，应当当场办理，收回损坏的号牌。</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第二十条</w:t>
      </w:r>
      <w:r>
        <w:rPr>
          <w:rFonts w:ascii="方正仿宋_GBK" w:eastAsia="方正仿宋_GBK"/>
          <w:color w:val="000000"/>
          <w:sz w:val="32"/>
          <w:szCs w:val="32"/>
        </w:rPr>
        <w:t xml:space="preserve"> </w:t>
      </w:r>
      <w:r>
        <w:rPr>
          <w:rFonts w:hint="eastAsia" w:ascii="方正仿宋_GBK" w:eastAsia="方正仿宋_GBK"/>
          <w:color w:val="000000"/>
          <w:sz w:val="32"/>
          <w:szCs w:val="32"/>
        </w:rPr>
        <w:t>已注册登记的电动自行车被盗抢的，公安机关交通管理部门应当根据所有人申请及相关部门提供的情况，在全省电动自行车登记管理系统内记录，停止办理该车登记和相关业务。</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被盗抢电动自行车发还后，公安机关交通管理部门应当恢复办理该车的登记和相关业务。电动自行车整车编码在被盗抢期间被改变的，公安机关交通管理部门应当根据有关证明予以变更。</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第二十</w:t>
      </w:r>
      <w:r>
        <w:rPr>
          <w:rFonts w:hint="eastAsia" w:ascii="方正黑体_GBK" w:eastAsia="方正黑体_GBK"/>
          <w:color w:val="000000"/>
          <w:sz w:val="32"/>
          <w:szCs w:val="32"/>
          <w:lang w:val="en-US"/>
        </w:rPr>
        <w:t>一</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rPr>
        <w:t>电动自行车所有人可以委托代理人申请办理登记和变更备案</w:t>
      </w:r>
      <w:r>
        <w:rPr>
          <w:rFonts w:hint="eastAsia" w:ascii="方正仿宋_GBK" w:eastAsia="方正仿宋_GBK"/>
          <w:color w:val="000000"/>
          <w:sz w:val="32"/>
          <w:szCs w:val="32"/>
          <w:lang w:eastAsia="zh-CN"/>
        </w:rPr>
        <w:t>等</w:t>
      </w:r>
      <w:r>
        <w:rPr>
          <w:rFonts w:hint="eastAsia" w:ascii="方正仿宋_GBK" w:eastAsia="方正仿宋_GBK"/>
          <w:color w:val="000000"/>
          <w:sz w:val="32"/>
          <w:szCs w:val="32"/>
        </w:rPr>
        <w:t>相关业务。</w:t>
      </w:r>
    </w:p>
    <w:p>
      <w:pPr>
        <w:spacing w:line="279" w:lineRule="auto"/>
        <w:ind w:firstLine="640" w:firstLineChars="200"/>
        <w:rPr>
          <w:rFonts w:ascii="方正仿宋_GBK" w:eastAsia="方正仿宋_GBK"/>
          <w:color w:val="000000"/>
          <w:sz w:val="32"/>
          <w:szCs w:val="32"/>
        </w:rPr>
      </w:pPr>
      <w:r>
        <w:rPr>
          <w:rFonts w:hint="eastAsia" w:ascii="方正仿宋_GBK" w:eastAsia="方正仿宋_GBK"/>
          <w:color w:val="000000"/>
          <w:sz w:val="32"/>
          <w:szCs w:val="32"/>
        </w:rPr>
        <w:t>代理人申请办理电动自行车登记和相关业务，</w:t>
      </w:r>
      <w:r>
        <w:rPr>
          <w:rFonts w:hint="eastAsia" w:ascii="方正仿宋_GBK" w:eastAsia="方正仿宋_GBK"/>
          <w:color w:val="000000"/>
          <w:sz w:val="32"/>
          <w:szCs w:val="32"/>
          <w:lang w:val="en-US"/>
        </w:rPr>
        <w:t>除业务办理相关资料外</w:t>
      </w:r>
      <w:r>
        <w:rPr>
          <w:rFonts w:hint="default" w:ascii="方正仿宋_GBK" w:eastAsia="方正仿宋_GBK"/>
          <w:color w:val="000000"/>
          <w:sz w:val="32"/>
          <w:szCs w:val="32"/>
        </w:rPr>
        <w:t>，</w:t>
      </w:r>
      <w:r>
        <w:rPr>
          <w:rFonts w:hint="eastAsia" w:ascii="方正仿宋_GBK" w:eastAsia="方正仿宋_GBK"/>
          <w:color w:val="000000"/>
          <w:sz w:val="32"/>
          <w:szCs w:val="32"/>
          <w:lang w:val="en-US"/>
        </w:rPr>
        <w:t>还</w:t>
      </w:r>
      <w:r>
        <w:rPr>
          <w:rFonts w:hint="eastAsia" w:ascii="方正仿宋_GBK" w:eastAsia="方正仿宋_GBK"/>
          <w:color w:val="000000"/>
          <w:sz w:val="32"/>
          <w:szCs w:val="32"/>
        </w:rPr>
        <w:t>应当提交代理人身份证明</w:t>
      </w:r>
      <w:r>
        <w:rPr>
          <w:rFonts w:hint="default" w:ascii="方正仿宋_GBK" w:eastAsia="方正仿宋_GBK"/>
          <w:color w:val="000000"/>
          <w:sz w:val="32"/>
          <w:szCs w:val="32"/>
        </w:rPr>
        <w:t>、</w:t>
      </w:r>
      <w:r>
        <w:rPr>
          <w:rFonts w:hint="eastAsia" w:ascii="方正仿宋_GBK" w:eastAsia="方正仿宋_GBK"/>
          <w:color w:val="000000"/>
          <w:sz w:val="32"/>
          <w:szCs w:val="32"/>
        </w:rPr>
        <w:t>书面委托。</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第二十</w:t>
      </w:r>
      <w:r>
        <w:rPr>
          <w:rFonts w:hint="eastAsia" w:ascii="方正黑体_GBK" w:eastAsia="方正黑体_GBK"/>
          <w:color w:val="000000"/>
          <w:sz w:val="32"/>
          <w:szCs w:val="32"/>
          <w:lang w:val="en-US"/>
        </w:rPr>
        <w:t>二</w:t>
      </w:r>
      <w:r>
        <w:rPr>
          <w:rFonts w:hint="eastAsia" w:ascii="方正黑体_GBK" w:eastAsia="方正黑体_GBK"/>
          <w:color w:val="000000"/>
          <w:sz w:val="32"/>
          <w:szCs w:val="32"/>
        </w:rPr>
        <w:t>条</w:t>
      </w:r>
      <w:r>
        <w:rPr>
          <w:rFonts w:ascii="方正仿宋_GBK" w:eastAsia="方正仿宋_GBK"/>
          <w:color w:val="000000"/>
          <w:sz w:val="32"/>
          <w:szCs w:val="32"/>
        </w:rPr>
        <w:t xml:space="preserve"> </w:t>
      </w:r>
      <w:r>
        <w:rPr>
          <w:rFonts w:hint="eastAsia" w:ascii="方正仿宋_GBK" w:eastAsia="方正仿宋_GBK"/>
          <w:color w:val="000000"/>
          <w:sz w:val="32"/>
          <w:szCs w:val="32"/>
        </w:rPr>
        <w:t>电动自行车所有人或者代理人申请办理电动自行车登记和相关业务，电动自行车销售点、邮政代办交管业务服务站代办电动自行车登记业务，应当向公安机关交通管理部门反映真实情况，并对提交材料</w:t>
      </w:r>
      <w:r>
        <w:rPr>
          <w:rFonts w:hint="default" w:ascii="方正仿宋_GBK" w:eastAsia="方正仿宋_GBK"/>
          <w:color w:val="000000"/>
          <w:sz w:val="32"/>
          <w:szCs w:val="32"/>
        </w:rPr>
        <w:t>、</w:t>
      </w:r>
      <w:r>
        <w:rPr>
          <w:rFonts w:hint="eastAsia" w:ascii="方正仿宋_GBK" w:eastAsia="方正仿宋_GBK"/>
          <w:color w:val="000000"/>
          <w:sz w:val="32"/>
          <w:szCs w:val="32"/>
          <w:lang w:val="en-US"/>
        </w:rPr>
        <w:t>查验信息</w:t>
      </w:r>
      <w:r>
        <w:rPr>
          <w:rFonts w:hint="eastAsia" w:ascii="方正仿宋_GBK" w:eastAsia="方正仿宋_GBK"/>
          <w:color w:val="000000"/>
          <w:sz w:val="32"/>
          <w:szCs w:val="32"/>
        </w:rPr>
        <w:t>的真实性负责。　　</w:t>
      </w:r>
    </w:p>
    <w:p>
      <w:pPr>
        <w:spacing w:line="279" w:lineRule="auto"/>
        <w:ind w:firstLine="640" w:firstLineChars="200"/>
        <w:rPr>
          <w:rFonts w:ascii="方正仿宋_GBK" w:eastAsia="方正仿宋_GBK"/>
          <w:color w:val="000000"/>
          <w:sz w:val="32"/>
          <w:szCs w:val="32"/>
        </w:rPr>
      </w:pPr>
      <w:r>
        <w:rPr>
          <w:rFonts w:hint="eastAsia" w:ascii="方正黑体_GBK" w:eastAsia="方正黑体_GBK"/>
          <w:color w:val="000000"/>
          <w:sz w:val="32"/>
          <w:szCs w:val="32"/>
        </w:rPr>
        <w:t>第二十</w:t>
      </w:r>
      <w:r>
        <w:rPr>
          <w:rFonts w:hint="eastAsia" w:ascii="方正黑体_GBK" w:eastAsia="方正黑体_GBK"/>
          <w:color w:val="000000"/>
          <w:sz w:val="32"/>
          <w:szCs w:val="32"/>
          <w:lang w:val="en-US"/>
        </w:rPr>
        <w:t>三</w:t>
      </w:r>
      <w:r>
        <w:rPr>
          <w:rFonts w:hint="eastAsia" w:ascii="方正黑体_GBK" w:eastAsia="方正黑体_GBK"/>
          <w:color w:val="000000"/>
          <w:sz w:val="32"/>
          <w:szCs w:val="32"/>
        </w:rPr>
        <w:t>条</w:t>
      </w:r>
      <w:r>
        <w:rPr>
          <w:rFonts w:ascii="方正黑体_GBK" w:eastAsia="方正黑体_GBK"/>
          <w:color w:val="000000"/>
          <w:sz w:val="32"/>
          <w:szCs w:val="32"/>
        </w:rPr>
        <w:t xml:space="preserve"> </w:t>
      </w:r>
      <w:r>
        <w:rPr>
          <w:rFonts w:hint="eastAsia" w:ascii="方正仿宋_GBK" w:eastAsia="方正仿宋_GBK"/>
          <w:color w:val="000000"/>
          <w:sz w:val="32"/>
          <w:szCs w:val="32"/>
        </w:rPr>
        <w:t>电动自行车登记档案实行电子化管理。</w:t>
      </w:r>
    </w:p>
    <w:p>
      <w:pPr>
        <w:spacing w:line="279" w:lineRule="auto"/>
        <w:ind w:firstLine="640" w:firstLineChars="200"/>
        <w:rPr>
          <w:rFonts w:hint="eastAsia" w:ascii="方正黑体_GBK" w:hAnsi="方正黑体_GBK" w:eastAsia="方正黑体_GBK" w:cs="方正黑体_GBK"/>
          <w:color w:val="000000"/>
          <w:sz w:val="32"/>
          <w:szCs w:val="32"/>
        </w:rPr>
      </w:pPr>
    </w:p>
    <w:p>
      <w:pPr>
        <w:spacing w:line="279" w:lineRule="auto"/>
        <w:rPr>
          <w:rFonts w:ascii="方正仿宋_GBK" w:eastAsia="方正仿宋_GBK"/>
          <w:color w:val="000000"/>
          <w:sz w:val="32"/>
          <w:szCs w:val="32"/>
        </w:rPr>
      </w:pPr>
      <w:r>
        <w:rPr>
          <w:rFonts w:ascii="方正仿宋_GBK" w:eastAsia="方正仿宋_GBK"/>
          <w:color w:val="000000"/>
          <w:sz w:val="32"/>
          <w:szCs w:val="32"/>
        </w:rPr>
        <w:t xml:space="preserve">                     </w:t>
      </w:r>
      <w:r>
        <w:rPr>
          <w:rFonts w:hint="eastAsia" w:ascii="方正黑体_GBK" w:eastAsia="方正黑体_GBK"/>
          <w:color w:val="000000"/>
          <w:sz w:val="32"/>
          <w:szCs w:val="32"/>
        </w:rPr>
        <w:t>第</w:t>
      </w:r>
      <w:r>
        <w:rPr>
          <w:rFonts w:hint="eastAsia" w:ascii="方正黑体_GBK" w:eastAsia="方正黑体_GBK"/>
          <w:color w:val="000000"/>
          <w:sz w:val="32"/>
          <w:szCs w:val="32"/>
          <w:lang w:eastAsia="zh-CN"/>
        </w:rPr>
        <w:t>六章</w:t>
      </w:r>
      <w:r>
        <w:rPr>
          <w:rFonts w:ascii="方正黑体_GBK" w:eastAsia="方正黑体_GBK"/>
          <w:color w:val="000000"/>
          <w:sz w:val="32"/>
          <w:szCs w:val="32"/>
        </w:rPr>
        <w:t xml:space="preserve"> </w:t>
      </w:r>
      <w:r>
        <w:rPr>
          <w:rFonts w:hint="eastAsia" w:ascii="方正黑体_GBK" w:eastAsia="方正黑体_GBK"/>
          <w:color w:val="000000"/>
          <w:sz w:val="32"/>
          <w:szCs w:val="32"/>
        </w:rPr>
        <w:t>附则</w:t>
      </w:r>
    </w:p>
    <w:p>
      <w:pPr>
        <w:spacing w:line="279" w:lineRule="auto"/>
        <w:ind w:firstLine="640" w:firstLineChars="200"/>
        <w:rPr>
          <w:rFonts w:hint="eastAsia"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二十四</w:t>
      </w:r>
      <w:r>
        <w:rPr>
          <w:rFonts w:hint="eastAsia" w:ascii="方正黑体_GBK" w:eastAsia="方正黑体_GBK"/>
          <w:color w:val="000000"/>
          <w:sz w:val="32"/>
          <w:szCs w:val="32"/>
        </w:rPr>
        <w:t>条</w:t>
      </w:r>
      <w:r>
        <w:rPr>
          <w:rFonts w:hint="eastAsia" w:ascii="方正仿宋_GBK" w:hAnsi="方正仿宋_GBK" w:eastAsia="方正仿宋_GBK" w:cs="方正仿宋_GBK"/>
          <w:color w:val="000000"/>
          <w:sz w:val="32"/>
          <w:szCs w:val="32"/>
        </w:rPr>
        <w:t xml:space="preserve"> </w:t>
      </w:r>
      <w:r>
        <w:rPr>
          <w:rFonts w:hint="eastAsia" w:ascii="方正仿宋_GBK" w:eastAsia="方正仿宋_GBK"/>
          <w:color w:val="000000"/>
          <w:sz w:val="32"/>
          <w:szCs w:val="32"/>
        </w:rPr>
        <w:t>本规定下列用语的含义：</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（一）电动自行车所有人是指拥有电动自行车的个人或者单位。</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（二）身份证明是指：</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1.单位的身份证明，是指该单位的加载统一社会信用代码的代码证书、营业执照或者社会团体法人登记证书，以及加盖单位公章的委托书和被委托人的身份证明；</w:t>
      </w:r>
    </w:p>
    <w:p>
      <w:pPr>
        <w:spacing w:line="279" w:lineRule="auto"/>
        <w:ind w:firstLine="640" w:firstLineChars="200"/>
        <w:rPr>
          <w:rFonts w:hint="eastAsia" w:ascii="方正仿宋_GBK" w:eastAsia="方正仿宋_GBK"/>
          <w:color w:val="000000"/>
          <w:sz w:val="32"/>
          <w:szCs w:val="32"/>
        </w:rPr>
      </w:pPr>
      <w:r>
        <w:rPr>
          <w:rFonts w:hint="eastAsia" w:ascii="方正仿宋_GBK" w:eastAsia="方正仿宋_GBK"/>
          <w:color w:val="000000"/>
          <w:sz w:val="32"/>
          <w:szCs w:val="32"/>
        </w:rPr>
        <w:t>2.个人的身份证明，是指《居民身份证》、《临时居民身份证》、居住地公安机关核发的居住证明，以及护照等能够证明身份的有效证件。</w:t>
      </w:r>
    </w:p>
    <w:p>
      <w:pPr>
        <w:spacing w:line="279" w:lineRule="auto"/>
        <w:ind w:firstLine="640"/>
        <w:rPr>
          <w:rFonts w:hint="eastAsia" w:ascii="方正仿宋_GBK" w:eastAsia="方正仿宋_GBK"/>
          <w:color w:val="000000"/>
          <w:sz w:val="32"/>
          <w:szCs w:val="32"/>
        </w:rPr>
      </w:pPr>
      <w:r>
        <w:rPr>
          <w:rFonts w:hint="eastAsia" w:ascii="方正仿宋_GBK" w:eastAsia="方正仿宋_GBK"/>
          <w:color w:val="000000"/>
          <w:sz w:val="32"/>
          <w:szCs w:val="32"/>
        </w:rPr>
        <w:t>（三）来历证明是指：车辆销售发票，法院判决、仲裁裁决等有关证明材料。</w:t>
      </w:r>
    </w:p>
    <w:p>
      <w:pPr>
        <w:spacing w:line="279" w:lineRule="auto"/>
        <w:ind w:firstLine="640"/>
        <w:rPr>
          <w:rFonts w:hint="eastAsia" w:ascii="方正仿宋_GBK" w:eastAsia="方正仿宋_GBK"/>
          <w:color w:val="000000"/>
          <w:sz w:val="32"/>
          <w:szCs w:val="32"/>
        </w:rPr>
      </w:pPr>
      <w:r>
        <w:rPr>
          <w:rFonts w:hint="eastAsia" w:ascii="方正仿宋_GBK" w:eastAsia="方正仿宋_GBK"/>
          <w:color w:val="000000"/>
          <w:sz w:val="32"/>
          <w:szCs w:val="32"/>
        </w:rPr>
        <w:t>（四）本规定所称“30日”指</w:t>
      </w:r>
      <w:r>
        <w:rPr>
          <w:rFonts w:hint="eastAsia" w:ascii="方正仿宋_GBK" w:eastAsia="方正仿宋_GBK"/>
          <w:color w:val="000000"/>
          <w:sz w:val="32"/>
          <w:szCs w:val="32"/>
          <w:lang w:eastAsia="zh-CN"/>
        </w:rPr>
        <w:t>自然</w:t>
      </w:r>
      <w:r>
        <w:rPr>
          <w:rFonts w:hint="eastAsia" w:ascii="方正仿宋_GBK" w:eastAsia="方正仿宋_GBK"/>
          <w:color w:val="000000"/>
          <w:sz w:val="32"/>
          <w:szCs w:val="32"/>
        </w:rPr>
        <w:t>日，“内”含本数。</w:t>
      </w:r>
    </w:p>
    <w:p>
      <w:pPr>
        <w:spacing w:line="279" w:lineRule="auto"/>
        <w:ind w:firstLine="640" w:firstLineChars="200"/>
        <w:rPr>
          <w:rFonts w:hint="eastAsia" w:ascii="方正仿宋_GBK" w:eastAsia="方正仿宋_GBK"/>
          <w:color w:val="000000"/>
          <w:sz w:val="32"/>
          <w:szCs w:val="32"/>
        </w:rPr>
      </w:pPr>
      <w:r>
        <w:rPr>
          <w:rFonts w:hint="eastAsia" w:ascii="方正黑体_GBK" w:eastAsia="方正黑体_GBK"/>
          <w:color w:val="000000"/>
          <w:sz w:val="32"/>
          <w:szCs w:val="32"/>
        </w:rPr>
        <w:t>第</w:t>
      </w:r>
      <w:r>
        <w:rPr>
          <w:rFonts w:hint="eastAsia" w:ascii="方正黑体_GBK" w:eastAsia="方正黑体_GBK"/>
          <w:color w:val="000000"/>
          <w:sz w:val="32"/>
          <w:szCs w:val="32"/>
          <w:lang w:val="en-US"/>
        </w:rPr>
        <w:t>二十五</w:t>
      </w:r>
      <w:r>
        <w:rPr>
          <w:rFonts w:hint="eastAsia" w:ascii="方正黑体_GBK" w:eastAsia="方正黑体_GBK"/>
          <w:color w:val="000000"/>
          <w:sz w:val="32"/>
          <w:szCs w:val="32"/>
        </w:rPr>
        <w:t>条</w:t>
      </w:r>
      <w:r>
        <w:rPr>
          <w:rFonts w:ascii="方正黑体_GBK" w:eastAsia="方正黑体_GBK"/>
          <w:color w:val="000000"/>
          <w:sz w:val="32"/>
          <w:szCs w:val="32"/>
        </w:rPr>
        <w:t xml:space="preserve"> </w:t>
      </w:r>
      <w:r>
        <w:rPr>
          <w:rFonts w:hint="eastAsia" w:ascii="方正仿宋_GBK" w:eastAsia="方正仿宋_GBK"/>
          <w:color w:val="000000"/>
          <w:sz w:val="32"/>
          <w:szCs w:val="32"/>
        </w:rPr>
        <w:t>本规定自</w:t>
      </w:r>
      <w:r>
        <w:rPr>
          <w:rFonts w:ascii="方正仿宋_GBK" w:eastAsia="方正仿宋_GBK"/>
          <w:color w:val="000000"/>
          <w:sz w:val="32"/>
          <w:szCs w:val="32"/>
        </w:rPr>
        <w:t>202</w:t>
      </w:r>
      <w:r>
        <w:rPr>
          <w:rFonts w:hint="eastAsia" w:ascii="方正仿宋_GBK" w:eastAsia="方正仿宋_GBK"/>
          <w:color w:val="000000"/>
          <w:sz w:val="32"/>
          <w:szCs w:val="32"/>
          <w:lang w:val="en-US" w:eastAsia="zh-CN"/>
        </w:rPr>
        <w:t>2</w:t>
      </w:r>
      <w:r>
        <w:rPr>
          <w:rFonts w:hint="eastAsia" w:ascii="方正仿宋_GBK" w:eastAsia="方正仿宋_GBK"/>
          <w:color w:val="000000"/>
          <w:sz w:val="32"/>
          <w:szCs w:val="32"/>
        </w:rPr>
        <w:t>年</w:t>
      </w:r>
      <w:r>
        <w:rPr>
          <w:rFonts w:hint="eastAsia" w:ascii="方正仿宋_GBK" w:eastAsia="方正仿宋_GBK"/>
          <w:color w:val="000000"/>
          <w:sz w:val="32"/>
          <w:szCs w:val="32"/>
          <w:lang w:val="en-US" w:eastAsia="zh-CN"/>
        </w:rPr>
        <w:t>4</w:t>
      </w:r>
      <w:r>
        <w:rPr>
          <w:rFonts w:hint="eastAsia" w:ascii="方正仿宋_GBK" w:eastAsia="方正仿宋_GBK"/>
          <w:color w:val="000000"/>
          <w:sz w:val="32"/>
          <w:szCs w:val="32"/>
        </w:rPr>
        <w:t>月</w:t>
      </w:r>
      <w:r>
        <w:rPr>
          <w:rFonts w:hint="eastAsia" w:ascii="方正仿宋_GBK" w:eastAsia="方正仿宋_GBK"/>
          <w:color w:val="000000"/>
          <w:sz w:val="32"/>
          <w:szCs w:val="32"/>
          <w:lang w:val="en-US" w:eastAsia="zh-CN"/>
        </w:rPr>
        <w:t>1</w:t>
      </w:r>
      <w:r>
        <w:rPr>
          <w:rFonts w:hint="eastAsia" w:ascii="方正仿宋_GBK" w:eastAsia="方正仿宋_GBK"/>
          <w:color w:val="000000"/>
          <w:sz w:val="32"/>
          <w:szCs w:val="32"/>
        </w:rPr>
        <w:t>日开始实施。</w:t>
      </w:r>
    </w:p>
    <w:p>
      <w:pPr>
        <w:spacing w:line="279" w:lineRule="auto"/>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0" w:firstLineChars="0"/>
        <w:rPr>
          <w:rFonts w:hint="eastAsia" w:ascii="方正仿宋_GBK" w:eastAsia="方正仿宋_GBK"/>
          <w:color w:val="000000"/>
          <w:sz w:val="32"/>
          <w:szCs w:val="32"/>
        </w:rPr>
      </w:pPr>
    </w:p>
    <w:p>
      <w:pPr>
        <w:spacing w:line="279" w:lineRule="auto"/>
        <w:ind w:firstLine="358" w:firstLineChars="112"/>
        <w:rPr>
          <w:rFonts w:hint="eastAsia" w:ascii="方正仿宋_GBK" w:eastAsia="方正仿宋_GBK"/>
          <w:color w:val="000000"/>
          <w:sz w:val="32"/>
          <w:szCs w:val="32"/>
        </w:rPr>
      </w:pPr>
    </w:p>
    <w:p>
      <w:pPr>
        <w:spacing w:line="279" w:lineRule="auto"/>
        <w:ind w:firstLine="313" w:firstLineChars="112"/>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抄送：公安部办公厅、交通管理局、法制局。</w:t>
      </w:r>
    </w:p>
    <w:p>
      <w:pPr>
        <w:spacing w:line="279" w:lineRule="auto"/>
        <w:ind w:firstLine="1153" w:firstLineChars="412"/>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省委政法委，省司法厅。</w:t>
      </w:r>
    </w:p>
    <w:p>
      <w:pPr>
        <w:spacing w:line="279" w:lineRule="auto"/>
        <w:ind w:firstLine="313" w:firstLineChars="112"/>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color w:val="000000"/>
          <w:sz w:val="28"/>
          <w:szCs w:val="28"/>
        </w:rPr>
        <w:t xml:space="preserve">      本厅党委成员，厅机关有关处室局总队。</w:t>
      </w:r>
    </w:p>
    <w:sectPr>
      <w:footerReference r:id="rId4" w:type="default"/>
      <w:pgSz w:w="11906" w:h="16838"/>
      <w:pgMar w:top="1814" w:right="1531" w:bottom="153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Cambria Math">
    <w:panose1 w:val="02040503050406030204"/>
    <w:charset w:val="00"/>
    <w:family w:val="auto"/>
    <w:pitch w:val="default"/>
    <w:sig w:usb0="E00002FF" w:usb1="420024FF" w:usb2="00000000" w:usb3="00000000" w:csb0="2000019F" w:csb1="00000000"/>
  </w:font>
  <w:font w:name="@方正小标宋_GBK">
    <w:panose1 w:val="03000509000000000000"/>
    <w:charset w:val="86"/>
    <w:family w:val="auto"/>
    <w:pitch w:val="default"/>
    <w:sig w:usb0="00000001" w:usb1="080E0000" w:usb2="00000000" w:usb3="00000000" w:csb0="00040000" w:csb1="00000000"/>
  </w:font>
  <w:font w:name="sans-serif">
    <w:altName w:val="微软雅黑"/>
    <w:panose1 w:val="00000000000000000000"/>
    <w:charset w:val="01"/>
    <w:family w:val="auto"/>
    <w:pitch w:val="default"/>
    <w:sig w:usb0="00000000" w:usb1="00000000" w:usb2="00000000" w:usb3="00000000" w:csb0="00040001" w:csb1="00000000"/>
  </w:font>
  <w:font w:name="Calibri Light">
    <w:panose1 w:val="020F0302020204030204"/>
    <w:charset w:val="86"/>
    <w:family w:val="auto"/>
    <w:pitch w:val="default"/>
    <w:sig w:usb0="A00002EF" w:usb1="4000207B" w:usb2="00000000" w:usb3="00000000" w:csb0="2000019F" w:csb1="00000000"/>
  </w:font>
  <w:font w:name="open sans">
    <w:altName w:val="微软雅黑"/>
    <w:panose1 w:val="00000000000000000000"/>
    <w:charset w:val="01"/>
    <w:family w:val="auto"/>
    <w:pitch w:val="default"/>
    <w:sig w:usb0="00000000" w:usb1="00000000" w:usb2="00000000" w:usb3="00000000" w:csb0="00040001" w:csb1="00000000"/>
  </w:font>
  <w:font w:name="DejaVu Sans">
    <w:altName w:val="Times New Roman"/>
    <w:panose1 w:val="02020603050405020304"/>
    <w:charset w:val="00"/>
    <w:family w:val="auto"/>
    <w:pitch w:val="default"/>
    <w:sig w:usb0="20007A87" w:usb1="80000000" w:usb2="00000008" w:usb3="00000000" w:csb0="000001FF" w:csb1="00000000"/>
  </w:font>
  <w:font w:name="方正书宋_GBK">
    <w:altName w:val="宋体"/>
    <w:panose1 w:val="02000000000000000000"/>
    <w:charset w:val="86"/>
    <w:family w:val="auto"/>
    <w:pitch w:val="default"/>
    <w:sig w:usb0="A00002BF" w:usb1="38CF7CFA" w:usb2="00082016" w:usb3="00000000" w:csb0="00040001" w:csb1="00000000"/>
  </w:font>
  <w:font w:name="方正黑体_GBK">
    <w:panose1 w:val="03000509000000000000"/>
    <w:charset w:val="86"/>
    <w:family w:val="auto"/>
    <w:pitch w:val="default"/>
    <w:sig w:usb0="00000001" w:usb1="080E0000" w:usb2="00000000" w:usb3="00000000" w:csb0="00040000" w:csb1="00000000"/>
  </w:font>
  <w:font w:name="Cambria">
    <w:panose1 w:val="02040503050406030204"/>
    <w:charset w:val="00"/>
    <w:family w:val="auto"/>
    <w:pitch w:val="default"/>
    <w:sig w:usb0="E00002FF" w:usb1="400004FF" w:usb2="00000000" w:usb3="00000000" w:csb0="2000019F" w:csb1="00000000"/>
  </w:font>
  <w:font w:name="Calibri">
    <w:panose1 w:val="020F0502020204030204"/>
    <w:charset w:val="00"/>
    <w:family w:val="auto"/>
    <w:pitch w:val="default"/>
    <w:sig w:usb0="E00002FF" w:usb1="4000ACFF" w:usb2="00000001" w:usb3="00000000" w:csb0="2000019F" w:csb1="00000000"/>
  </w:font>
  <w:font w:name="汉仪书宋二KW">
    <w:altName w:val="宋体"/>
    <w:panose1 w:val="00020600040101010101"/>
    <w:charset w:val="86"/>
    <w:family w:val="auto"/>
    <w:pitch w:val="default"/>
    <w:sig w:usb0="A00002BF" w:usb1="18EF7CFA" w:usb2="00000016" w:usb3="00000000" w:csb0="00040000" w:csb1="00000000"/>
  </w:font>
  <w:font w:name="苹方-简">
    <w:altName w:val="宋体"/>
    <w:panose1 w:val="020B0400000000000000"/>
    <w:charset w:val="86"/>
    <w:family w:val="auto"/>
    <w:pitch w:val="default"/>
    <w:sig w:usb0="A00002FF" w:usb1="7ACFFDFB" w:usb2="00000017" w:usb3="00000000" w:csb0="00040001" w:csb1="00000000"/>
  </w:font>
  <w:font w:name="Helvetica Neue">
    <w:altName w:val="Corbel"/>
    <w:panose1 w:val="02000503000000020004"/>
    <w:charset w:val="00"/>
    <w:family w:val="auto"/>
    <w:pitch w:val="default"/>
    <w:sig w:usb0="E50002FF" w:usb1="500079DB" w:usb2="00000010" w:usb3="00000000" w:csb0="0000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宋体-简">
    <w:altName w:val="宋体"/>
    <w:panose1 w:val="02010800040101010101"/>
    <w:charset w:val="86"/>
    <w:family w:val="auto"/>
    <w:pitch w:val="default"/>
    <w:sig w:usb0="00000001" w:usb1="080F0000" w:usb2="00000000" w:usb3="00000000" w:csb0="00040000" w:csb1="00000000"/>
  </w:font>
  <w:font w:name="Kingsoft Sign">
    <w:altName w:val="Segoe Print"/>
    <w:panose1 w:val="05050102010706020507"/>
    <w:charset w:val="00"/>
    <w:family w:val="auto"/>
    <w:pitch w:val="default"/>
    <w:sig w:usb0="00000000" w:usb1="10000000" w:usb2="00000000" w:usb3="00000000" w:csb0="00000001" w:csb1="00000000"/>
  </w:font>
  <w:font w:name="汉仪中黑KW">
    <w:altName w:val="黑体"/>
    <w:panose1 w:val="00020600040101010101"/>
    <w:charset w:val="86"/>
    <w:family w:val="auto"/>
    <w:pitch w:val="default"/>
    <w:sig w:usb0="A00002BF" w:usb1="18EF7CFA" w:usb2="00000016" w:usb3="00000000" w:csb0="00040000" w:csb1="00000000"/>
  </w:font>
  <w:font w:name="汉仪旗黑">
    <w:altName w:val="黑体"/>
    <w:panose1 w:val="00020600040101010101"/>
    <w:charset w:val="86"/>
    <w:family w:val="auto"/>
    <w:pitch w:val="default"/>
    <w:sig w:usb0="A00002BF" w:usb1="1ACF7CFA" w:usb2="00000016" w:usb3="00000000" w:csb0="0004009F" w:csb1="DFD70000"/>
  </w:font>
  <w:font w:name="Kingsoft Math">
    <w:altName w:val="Cambria Math"/>
    <w:panose1 w:val="02040503050406030204"/>
    <w:charset w:val="00"/>
    <w:family w:val="auto"/>
    <w:pitch w:val="default"/>
    <w:sig w:usb0="80000087" w:usb1="00002068" w:usb2="00000000" w:usb3="00000000" w:csb0="2000019F" w:csb1="00000000"/>
  </w:font>
  <w:font w:name="qtquickcontrols">
    <w:altName w:val="Mangal"/>
    <w:panose1 w:val="02000503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Corbel">
    <w:panose1 w:val="020B0503020204020204"/>
    <w:charset w:val="00"/>
    <w:family w:val="auto"/>
    <w:pitch w:val="default"/>
    <w:sig w:usb0="A00002EF" w:usb1="4000A44B" w:usb2="00000000" w:usb3="00000000" w:csb0="2000019F" w:csb1="00000000"/>
  </w:font>
  <w:font w:name="Mangal">
    <w:panose1 w:val="02040503050203030202"/>
    <w:charset w:val="00"/>
    <w:family w:val="auto"/>
    <w:pitch w:val="default"/>
    <w:sig w:usb0="00008003" w:usb1="00000000" w:usb2="00000000" w:usb3="00000000" w:csb0="0000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r>
      <w:rPr>
        <w:rFonts w:ascii="Calibri" w:hAnsi="Calibri" w:eastAsia="宋体" w:cs="Calibri"/>
        <w:kern w:val="2"/>
        <w:sz w:val="18"/>
        <w:szCs w:val="22"/>
        <w:lang w:val="en-US" w:eastAsia="zh-CN" w:bidi="ar-SA"/>
      </w:rPr>
      <w:pict>
        <v:rect id="文本框 1" o:spid="_x0000_s1025" style="position:absolute;left:0;margin-top:0pt;height:144pt;width:144pt;mso-position-horizontal:center;mso-position-horizontal-relative:margin;mso-wrap-style:none;rotation:0f;z-index:251658240;"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1</w:t>
                </w:r>
                <w:r>
                  <w:rPr>
                    <w:rFonts w:hint="eastAsia"/>
                    <w:sz w:val="18"/>
                  </w:rPr>
                  <w:fldChar w:fldCharType="end"/>
                </w:r>
              </w:p>
            </w:txbxContent>
          </v:textbox>
        </v:rect>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ocked="1"/>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qFormat="1" w:unhideWhenUsed="0" w:uiPriority="0" w:semiHidden="0" w:name="Balloon Text"/>
  </w:latentStyles>
  <w:style w:type="paragraph" w:default="1" w:styleId="1">
    <w:name w:val="Normal"/>
    <w:qFormat/>
    <w:uiPriority w:val="0"/>
    <w:pPr>
      <w:widowControl w:val="0"/>
      <w:jc w:val="both"/>
    </w:pPr>
    <w:rPr>
      <w:rFonts w:ascii="Calibri" w:hAnsi="Calibri" w:eastAsia="宋体" w:cs="Calibri"/>
      <w:kern w:val="2"/>
      <w:sz w:val="21"/>
      <w:szCs w:val="22"/>
      <w:lang w:val="en-US" w:eastAsia="zh-CN" w:bidi="ar-SA"/>
    </w:rPr>
  </w:style>
  <w:style w:type="character" w:default="1" w:styleId="5">
    <w:name w:val="Default Paragraph Font"/>
    <w:semiHidden/>
    <w:qFormat/>
    <w:uiPriority w:val="0"/>
  </w:style>
  <w:style w:type="paragraph" w:styleId="2">
    <w:name w:val="Balloon Text"/>
    <w:basedOn w:val="1"/>
    <w:link w:val="8"/>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Strong"/>
    <w:qFormat/>
    <w:locked/>
    <w:uiPriority w:val="0"/>
    <w:rPr>
      <w:b/>
    </w:rPr>
  </w:style>
  <w:style w:type="character" w:styleId="7">
    <w:name w:val="page number"/>
    <w:qFormat/>
    <w:uiPriority w:val="0"/>
    <w:rPr>
      <w:rFonts w:ascii="Times New Roman" w:hAnsi="Times New Roman"/>
      <w:color w:val="auto"/>
      <w:sz w:val="28"/>
    </w:rPr>
  </w:style>
  <w:style w:type="character" w:customStyle="1" w:styleId="8">
    <w:name w:val="批注框文本 Char"/>
    <w:link w:val="2"/>
    <w:qFormat/>
    <w:uiPriority w:val="0"/>
    <w:rPr>
      <w:kern w:val="2"/>
      <w:sz w:val="18"/>
      <w:szCs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537</Words>
  <Characters>3067</Characters>
  <Lines>25</Lines>
  <Paragraphs>7</Paragraphs>
  <ScaleCrop>false</ScaleCrop>
  <LinksUpToDate>false</LinksUpToDate>
  <CharactersWithSpaces>0</CharactersWithSpaces>
  <Application>WPS Office 个人版_9.1.0.4468_{F1E327BC-269C-435d-A152-05C5408002CA}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2019-03-21T17:18:00Z</dcterms:created>
  <dc:creator>GA-Suwenhao</dc:creator>
  <cp:lastModifiedBy>guzhijiang</cp:lastModifiedBy>
  <cp:lastPrinted>2022-03-23T00:55:35Z</cp:lastPrinted>
  <dcterms:modified xsi:type="dcterms:W3CDTF">2022-04-01T00:59:30Z</dcterms:modified>
  <dc:title>江 苏 省 公 安 厅</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2052-9.1.0.4468</vt:lpwstr>
  </property>
</Properties>
</file>